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  <w:szCs w:val="28"/>
        </w:rPr>
        <w:t>Назначение и предоставление жилых помещений маневренного фонда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zCs w:val="28"/>
          <w:shd w:fill="FFFFFF" w:val="clear"/>
        </w:rPr>
        <w:t>К числу специализированного жилищного фонда относятся жилые помещения маневренного фонда, которые в соответствии со статьей 95 Жилищного кодекса Российской Федерации (далее - ЖК РФ) предназначены для временного проживания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Кроме того, маневренное жилье предоставляется гражданам: чьи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 у которых единственные жилые помещения стали непригодными для проживания в результате чрезвычайных обстоятельств; которые утратили приобретенные за счет кредита банка или иной кредитной организации либо средств целевого займа жилые помещения, в результате обращения на них взыскания и на момент обращения взыскания такие жилые помещения являлись единственными для граждан.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Жилые помещения маневренного фонда предоставляются по договору найма жилого помещения маневренного фонда из расчета не менее чем 6 кв. м. жилой площади на одного человека на период: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до завершения капитального ремонта или реконструкции дома;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ЖК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ЖК РФ;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до завершения расчетов с гражданами,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2 года.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LibreOffice/24.8.0.3$Windows_X86_64 LibreOffice_project/0bdf1299c94fe897b119f97f3c613e9dca6be583</Application>
  <AppVersion>15.0000</AppVersion>
  <Pages>2</Pages>
  <Words>292</Words>
  <Characters>1925</Characters>
  <CharactersWithSpaces>2209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2025-06-30T02:54:34Z</dcterms:modified>
  <cp:revision>8</cp:revision>
  <dc:subject/>
  <dc:title/>
</cp:coreProperties>
</file>