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hanging="0" w:left="0" w:right="0"/>
        <w:jc w:val="center"/>
        <w:rPr/>
      </w:pPr>
      <w:r>
        <w:rPr>
          <w:rFonts w:ascii="Roboto-Medium;Arial;serif" w:hAnsi="Roboto-Medium;Arial;serif"/>
          <w:b/>
          <w:i w:val="false"/>
          <w:caps w:val="false"/>
          <w:smallCaps w:val="false"/>
          <w:color w:val="333333"/>
          <w:spacing w:val="0"/>
          <w:sz w:val="36"/>
        </w:rPr>
        <w:t xml:space="preserve">О внесенных изменениях в Правила противопожарной безопасности Российской Федерации   </w:t>
      </w:r>
    </w:p>
    <w:p>
      <w:pPr>
        <w:pStyle w:val="Normal"/>
        <w:widowControl/>
        <w:bidi w:val="0"/>
        <w:ind w:hanging="0" w:left="0" w:right="0"/>
        <w:jc w:val="center"/>
        <w:rPr>
          <w:b/>
          <w:i w:val="false"/>
          <w:caps w:val="false"/>
          <w:smallCaps w:val="false"/>
          <w:color w:val="333333"/>
          <w:spacing w:val="0"/>
          <w:sz w:val="36"/>
        </w:rPr>
      </w:pPr>
      <w:r>
        <w:rPr>
          <w:rFonts w:ascii="Times New Roman" w:hAnsi="Times New Roman"/>
        </w:rPr>
      </w:r>
    </w:p>
    <w:p>
      <w:pPr>
        <w:pStyle w:val="BodyText"/>
        <w:widowControl/>
        <w:bidi w:val="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8"/>
          <w:szCs w:val="28"/>
        </w:rPr>
        <w:t>С 01.09.2025 вступит в законную силу Постановление Правительства Российской Федерации от 03.02.2025 № 90 «О внесении изменений в Постановление Правительства Российской Федерации от 16.09.2020 № 1479» (далее – Правила противопожарного режима в Российской Федерации), которым утверждаются Правила пожарной безопасности, определяющие порядок поведения людей, порядок организации производства и (или) содержания территорий, зданий, сооружений, помещений организаций и других объектов защиты, в целях обеспечения пожарной безопасности.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Внесенными изменениями скорректирован перечень запретов, предъявляемых к объектам защиты, в том числе в части использования чердаков, подвальных, цокольных этажей, вентиляционных камер и других технических помещений, а также лифтовых холлов.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Согласно внесенным изменениям уточнены обязанности руководителей организаций по обеспечению противопожарной безопасности, так в абзац четвертый п. 13 Правил противопожарного режима в Российской Федерации руководитель организации в соответствии с технической (проектной) документацией изготовителя средства огнезащиты и (или) производителя огнезащитных работ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расчетно-аналитическими методами, подтверждающими соответствие конструкций и инженерного оборудования требованиям пожарной безопасности.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 соответствии с пп. «з» п. 35 Правил противопожарного режима в Российской Федерации запрещается прокладывать электрическую проводку без средств дополнительной защиты непосредственно по горючему основанию. Допускается прокладка на роликах, в трубах, коробах, изоляторах или с подложкой, выполненных из негорючих материалов.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Постановление Правительства Российской Федерации от 16.09.2020 № 1479 дополнено п. 40 (1), согласно которому газовые баллоны, за исключением одного баллона объемом не более 5 литров, подключенного к газовой плите заводского изготовления, располагаются вне зданий (за исключением складских зданий для их хранения) в шкафах или под кожухами, закрывающими верхнюю часть баллонов и редуктор, из негорючих материалов на видных местах у глухого простенка стены на расстоянии не менее 5 метров от входа в здание, на цокольные и подвальные этажи. 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Также Постановление Правительства Российской Федерации от 16.09.2020 № 1479 дополнено п. 53 (1), согласно которому использование для хозяйственных и производственных целей запаса воды, предназначенной для нужд пожаротушения, не допускается. Кроме того, внесенные изменения коснулись требований к объектам транспорта и транспортной инфраструктуры, в том числе метрополитена, к порядку проведения строительно-монтажных и реставрационных работ, в том числе обеспечению объектов защиты первичными средствами пожаротушения.</w:t>
      </w:r>
    </w:p>
    <w:p>
      <w:pPr>
        <w:pStyle w:val="BodyText"/>
        <w:widowControl/>
        <w:bidi w:val="0"/>
        <w:ind w:hanging="0" w:left="0" w:right="0"/>
        <w:jc w:val="left"/>
        <w:rPr>
          <w:color w:val="2C2D2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BodyText"/>
        <w:widowControl/>
        <w:bidi w:val="0"/>
        <w:spacing w:before="0" w:after="140"/>
        <w:ind w:hanging="0" w:left="0" w:right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Roboto-Medium">
    <w:altName w:val="Arial"/>
    <w:charset w:val="cc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LibreOffice/24.8.0.3$Windows_X86_64 LibreOffice_project/0bdf1299c94fe897b119f97f3c613e9dca6be583</Application>
  <AppVersion>15.0000</AppVersion>
  <Pages>2</Pages>
  <Words>365</Words>
  <Characters>2670</Characters>
  <CharactersWithSpaces>3032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2025-06-11T06:51:54Z</dcterms:created>
  <dc:creator/>
  <dc:description/>
  <dc:language>ru-RU</dc:language>
  <cp:lastModifiedBy/>
  <dcterms:modified xsi:type="dcterms:W3CDTF">2025-06-11T07:36:38Z</dcterms:modified>
  <cp:revision>11</cp:revision>
  <dc:subject/>
  <dc:title/>
</cp:coreProperties>
</file>