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36"/>
          <w:szCs w:val="28"/>
        </w:rPr>
        <w:t>Сроки исковой давности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  <w:t xml:space="preserve"> 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Исковой давностью признается срок для защиты права по иску лица, право которого нарушено (статья 195 Гражданского кодекса Российской Федерации).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Общий срок исковой давности составляет три года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Срок исковой давности не может превышать десять лет со дня нарушения права, для защиты которого этот срок установлен, за исключением случаев, установленных Федеральным законом от 06.03.2006 № 35-ФЗ «О противодействии терроризму».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Для отдельных видов требований законом могут устанавливаться специальные сроки исковой давности, сокращенные или более длительные по сравнению с общим сроком.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Так, к примеру, если сторона, заключившая предварительный договор, уклоняется от заключения основного договора, то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Следует учитывать, что требование о защите нарушенного права принимается к рассмотрению судом независимо от истечения срока исковой давности. Исковая давность применяется судом только по заявлению стороны в споре, сделанному до вынесения судом решения.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Статья 208 Гражданского кодекса устанавливает требования, на которые исковая давность не распространяется. К их числу относятся следующие: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- требования о защите личных неимущественных прав и других нематериальных благ, кроме случаев, предусмотренных законом;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- требования вкладчиков к банку о выдаче вкладов;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- требования о возмещении вреда, причиненного жизни или здоровью гражданина;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  <w:t>- требования собственника или иного владельца об устранении всяких нарушений его права, хотя бы эти нарушения не были соединены с лишением владения;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другие требования в случаях, установленных законом.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LibreOffice/24.8.0.3$Windows_X86_64 LibreOffice_project/0bdf1299c94fe897b119f97f3c613e9dca6be583</Application>
  <AppVersion>15.0000</AppVersion>
  <Pages>2</Pages>
  <Words>273</Words>
  <Characters>1742</Characters>
  <CharactersWithSpaces>2002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2025-06-30T02:47:20Z</dcterms:created>
  <dc:creator/>
  <dc:description/>
  <dc:language>ru-RU</dc:language>
  <cp:lastModifiedBy/>
  <dcterms:modified xsi:type="dcterms:W3CDTF">2025-06-30T02:56:54Z</dcterms:modified>
  <cp:revision>12</cp:revision>
  <dc:subject/>
  <dc:title/>
</cp:coreProperties>
</file>