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27" w:rsidRPr="001A4B1B" w:rsidRDefault="00B92027" w:rsidP="00B92027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Приложение № 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1A4B1B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Омской области «Развитие социально-культурной сферы                                                                         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B92027" w:rsidRPr="001A4B1B" w:rsidRDefault="00B92027" w:rsidP="00B92027">
      <w:pPr>
        <w:pStyle w:val="ConsPlusTitle"/>
        <w:widowControl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    </w:t>
      </w:r>
    </w:p>
    <w:p w:rsidR="00B92027" w:rsidRPr="001A4B1B" w:rsidRDefault="00B92027" w:rsidP="00B92027">
      <w:pPr>
        <w:pStyle w:val="ConsPlusTitle"/>
        <w:widowControl/>
        <w:jc w:val="center"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Подпрограмма "Развитие молодежной политики в </w:t>
      </w:r>
      <w:proofErr w:type="spellStart"/>
      <w:r w:rsidRPr="001A4B1B">
        <w:rPr>
          <w:b w:val="0"/>
          <w:sz w:val="28"/>
          <w:szCs w:val="28"/>
        </w:rPr>
        <w:t>Усть-Ишимском</w:t>
      </w:r>
      <w:proofErr w:type="spellEnd"/>
      <w:r w:rsidRPr="001A4B1B">
        <w:rPr>
          <w:b w:val="0"/>
          <w:sz w:val="28"/>
          <w:szCs w:val="28"/>
        </w:rPr>
        <w:t xml:space="preserve"> </w:t>
      </w:r>
    </w:p>
    <w:p w:rsidR="00B92027" w:rsidRPr="001A4B1B" w:rsidRDefault="00B92027" w:rsidP="00B92027">
      <w:pPr>
        <w:pStyle w:val="ConsPlusTitle"/>
        <w:widowControl/>
        <w:jc w:val="center"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муниципальном </w:t>
      </w:r>
      <w:proofErr w:type="gramStart"/>
      <w:r w:rsidRPr="001A4B1B">
        <w:rPr>
          <w:b w:val="0"/>
          <w:sz w:val="28"/>
          <w:szCs w:val="28"/>
        </w:rPr>
        <w:t>районе</w:t>
      </w:r>
      <w:proofErr w:type="gramEnd"/>
      <w:r w:rsidRPr="001A4B1B">
        <w:rPr>
          <w:b w:val="0"/>
          <w:sz w:val="28"/>
          <w:szCs w:val="28"/>
        </w:rPr>
        <w:t xml:space="preserve"> </w:t>
      </w:r>
      <w:r w:rsidR="00A80823">
        <w:rPr>
          <w:b w:val="0"/>
          <w:sz w:val="28"/>
          <w:szCs w:val="28"/>
        </w:rPr>
        <w:t>Омской области</w:t>
      </w:r>
      <w:r w:rsidR="007E71AC">
        <w:rPr>
          <w:b w:val="0"/>
          <w:sz w:val="28"/>
          <w:szCs w:val="28"/>
        </w:rPr>
        <w:t>»</w:t>
      </w:r>
      <w:r w:rsidR="00A80823">
        <w:rPr>
          <w:b w:val="0"/>
          <w:sz w:val="28"/>
          <w:szCs w:val="28"/>
        </w:rPr>
        <w:t xml:space="preserve"> 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1 .Паспорт подпрограммы муниципальной программы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6885"/>
      </w:tblGrid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Наименование  муниципальной       </w:t>
            </w:r>
            <w:r w:rsidRPr="001A4B1B">
              <w:br/>
              <w:t xml:space="preserve">программы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t xml:space="preserve">Муниципальная программа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 "Развитие социально-культурной сферы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области"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  <w:t xml:space="preserve">                     </w:t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Наименование  подпрограммы муниципальной       </w:t>
            </w:r>
            <w:r w:rsidRPr="001A4B1B">
              <w:br/>
              <w:t xml:space="preserve">программы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t xml:space="preserve">Подпрограмма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 Омской области "Развитие молодежной политики в     </w:t>
            </w:r>
            <w:proofErr w:type="spellStart"/>
            <w:r w:rsidRPr="001A4B1B">
              <w:t>Усть-Ишимском</w:t>
            </w:r>
            <w:proofErr w:type="spellEnd"/>
            <w:r w:rsidRPr="001A4B1B">
              <w:t xml:space="preserve"> муниципальном районе  Омской области"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07780C" w:rsidP="00C75896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 </w:t>
            </w:r>
            <w:proofErr w:type="spellStart"/>
            <w:r w:rsidR="00B92027" w:rsidRPr="001A4B1B">
              <w:t>Усть-Ишимского</w:t>
            </w:r>
            <w:proofErr w:type="spellEnd"/>
            <w:r w:rsidR="00B92027" w:rsidRPr="001A4B1B">
              <w:t xml:space="preserve"> муниципального района Омской области</w:t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</w:t>
            </w:r>
            <w:r>
              <w:t>с</w:t>
            </w:r>
            <w:r w:rsidRPr="001A4B1B">
              <w:t xml:space="preserve">кой области, являющегося исполнителем </w:t>
            </w:r>
            <w:r w:rsidRPr="001A4B1B">
              <w:lastRenderedPageBreak/>
              <w:t>основного мероприятия, исполнителем ведомственной целевой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59628A" w:rsidP="00C75896">
            <w:pPr>
              <w:pStyle w:val="ConsPlusCell"/>
              <w:jc w:val="both"/>
            </w:pPr>
            <w:proofErr w:type="spellStart"/>
            <w:r>
              <w:lastRenderedPageBreak/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</w:t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lastRenderedPageBreak/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</w:t>
            </w:r>
            <w:r>
              <w:t>с</w:t>
            </w:r>
            <w:r w:rsidRPr="001A4B1B">
              <w:t>к</w:t>
            </w:r>
            <w:r>
              <w:t>ой</w:t>
            </w:r>
            <w:r w:rsidRPr="001A4B1B">
              <w:t xml:space="preserve"> Отдел по делам молодёжи физической культуре и спорту Администрации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 </w:t>
            </w:r>
            <w:proofErr w:type="gramStart"/>
            <w:r w:rsidRPr="001A4B1B">
              <w:t>ой</w:t>
            </w:r>
            <w:proofErr w:type="gramEnd"/>
            <w:r w:rsidRPr="001A4B1B">
              <w:t xml:space="preserve"> области, являющегося исполнителем мероприятия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8773E" w:rsidP="00C75896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</w:t>
            </w:r>
            <w:r w:rsidR="00B92027" w:rsidRPr="001A4B1B">
              <w:t xml:space="preserve">«Центр по работе с детьми и молодёжью» Администрации </w:t>
            </w:r>
            <w:proofErr w:type="spellStart"/>
            <w:r w:rsidR="00B92027" w:rsidRPr="001A4B1B">
              <w:t>Усть-Ишимского</w:t>
            </w:r>
            <w:proofErr w:type="spellEnd"/>
            <w:r w:rsidR="00B92027" w:rsidRPr="001A4B1B">
              <w:t xml:space="preserve"> муниципального района Омской области</w:t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>Сроки реализации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F00C4F" w:rsidP="00C75896">
            <w:pPr>
              <w:pStyle w:val="ConsPlusCell"/>
              <w:jc w:val="both"/>
            </w:pPr>
            <w:r>
              <w:t xml:space="preserve"> 2021-2027</w:t>
            </w:r>
            <w:r w:rsidR="00B92027" w:rsidRPr="001A4B1B">
              <w:t xml:space="preserve"> гг.</w:t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>Цели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t xml:space="preserve">Целью Подпрограммы является содействие созданию      </w:t>
            </w:r>
            <w:r w:rsidRPr="001A4B1B">
              <w:br/>
              <w:t xml:space="preserve">правовых, социально-экономических,                </w:t>
            </w:r>
            <w:r w:rsidRPr="001A4B1B">
              <w:br/>
              <w:t xml:space="preserve">организационных, культурных и иных условий,       </w:t>
            </w:r>
            <w:r w:rsidRPr="001A4B1B">
              <w:br/>
              <w:t xml:space="preserve">способствующих самореализации и гражданскому      </w:t>
            </w:r>
            <w:r w:rsidRPr="001A4B1B">
              <w:br/>
              <w:t xml:space="preserve">становлению подростков и молодежи района.    </w:t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>Задачи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04DF0" w:rsidRDefault="00B92027" w:rsidP="00967B73">
            <w:pPr>
              <w:pStyle w:val="ConsPlusCell"/>
              <w:jc w:val="both"/>
            </w:pPr>
            <w:proofErr w:type="gramStart"/>
            <w:r w:rsidRPr="001A4B1B">
              <w:t xml:space="preserve">Задача №1  поддержка и развитие различных форм и методов профилактической работы в подростково - молодежной  среде;                                </w:t>
            </w:r>
            <w:r>
              <w:t xml:space="preserve">           </w:t>
            </w:r>
            <w:r w:rsidRPr="001A4B1B">
              <w:t xml:space="preserve">        </w:t>
            </w:r>
            <w:r w:rsidR="00967B73">
              <w:t xml:space="preserve">                    </w:t>
            </w:r>
            <w:r w:rsidR="00967B73">
              <w:br/>
            </w:r>
            <w:r>
              <w:t>Задача №</w:t>
            </w:r>
            <w:r w:rsidR="00967B73">
              <w:t>2</w:t>
            </w:r>
            <w:r w:rsidRPr="001A4B1B">
              <w:t xml:space="preserve">  поддержка молодой семьи;    </w:t>
            </w:r>
            <w:r>
              <w:t xml:space="preserve">                    </w:t>
            </w:r>
            <w:r>
              <w:br/>
              <w:t>Задача №</w:t>
            </w:r>
            <w:r w:rsidR="00967B73">
              <w:t>3</w:t>
            </w:r>
            <w:r w:rsidRPr="001A4B1B">
              <w:t xml:space="preserve"> поддержка и развитие различных форм             </w:t>
            </w:r>
            <w:r w:rsidRPr="001A4B1B">
              <w:br/>
              <w:t xml:space="preserve">детских и молодежных общественных объединений;                     </w:t>
            </w:r>
            <w:r>
              <w:t xml:space="preserve">    </w:t>
            </w:r>
            <w:r>
              <w:br/>
              <w:t>Задача №</w:t>
            </w:r>
            <w:r w:rsidR="00967B73">
              <w:t>4</w:t>
            </w:r>
            <w:r w:rsidRPr="001A4B1B">
              <w:t xml:space="preserve">  содействие выработке у молодежи навыков         </w:t>
            </w:r>
            <w:r w:rsidRPr="001A4B1B">
              <w:br/>
              <w:t xml:space="preserve">эффективного поведения на рынке труда,            </w:t>
            </w:r>
            <w:r w:rsidRPr="001A4B1B">
              <w:br/>
              <w:t xml:space="preserve">положительной трудовой мотивации, повышение       </w:t>
            </w:r>
            <w:r w:rsidRPr="001A4B1B">
              <w:br/>
              <w:t>престижа рабочих профессий в м</w:t>
            </w:r>
            <w:r>
              <w:t xml:space="preserve">олодежной среде;    </w:t>
            </w:r>
            <w:r>
              <w:br/>
            </w:r>
            <w:proofErr w:type="gramEnd"/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Перечень основных мероприятий и (или) ведомственных </w:t>
            </w:r>
            <w:r w:rsidRPr="001A4B1B">
              <w:lastRenderedPageBreak/>
              <w:t>целевых программ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lastRenderedPageBreak/>
              <w:t>1.Мероприятия по профилактике негативных социал</w:t>
            </w:r>
            <w:r>
              <w:t>ьных явлений в молодежной среде</w:t>
            </w:r>
            <w:r w:rsidRPr="001A4B1B">
              <w:t xml:space="preserve">, правовой защите и социальной адаптации молодежи, а также по </w:t>
            </w:r>
            <w:proofErr w:type="spellStart"/>
            <w:r w:rsidRPr="001A4B1B">
              <w:lastRenderedPageBreak/>
              <w:t>граджанско</w:t>
            </w:r>
            <w:proofErr w:type="spellEnd"/>
            <w:r w:rsidRPr="001A4B1B">
              <w:t>-патриотического и духовно-нравственного становления молодежи и по информационному обеспечению программных мероприятий</w:t>
            </w:r>
            <w:r w:rsidR="00525E3A">
              <w:t>.</w:t>
            </w:r>
          </w:p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t>2.</w:t>
            </w:r>
            <w:r w:rsidR="00421DC4">
              <w:t xml:space="preserve"> </w:t>
            </w:r>
            <w:r w:rsidRPr="001A4B1B">
              <w:t>Поддержка молодых семей</w:t>
            </w:r>
            <w:r w:rsidR="00421DC4">
              <w:t>.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  <w:p w:rsidR="00B92027" w:rsidRPr="001A4B1B" w:rsidRDefault="00967B73" w:rsidP="00C75896">
            <w:pPr>
              <w:pStyle w:val="ConsPlusCell"/>
              <w:jc w:val="both"/>
            </w:pPr>
            <w:r>
              <w:t>3</w:t>
            </w:r>
            <w:r w:rsidR="00B92027">
              <w:t>.</w:t>
            </w:r>
            <w:r w:rsidR="00421DC4">
              <w:t xml:space="preserve"> </w:t>
            </w:r>
            <w:r w:rsidR="00B92027">
              <w:t>Мероприятия</w:t>
            </w:r>
            <w:r w:rsidR="00B92027" w:rsidRPr="001A4B1B">
              <w:t xml:space="preserve">, направленные на интеллектуальное, творческое развитие молодежи, а так же по </w:t>
            </w:r>
            <w:r w:rsidR="00B92027">
              <w:t>поддержке студенческой молодежи</w:t>
            </w:r>
            <w:r w:rsidR="00B92027" w:rsidRPr="001A4B1B">
              <w:t>, детских и молодежных общественных объединений</w:t>
            </w:r>
            <w:r w:rsidR="00421DC4">
              <w:t>.</w:t>
            </w:r>
          </w:p>
          <w:p w:rsidR="00B92027" w:rsidRPr="001A4B1B" w:rsidRDefault="00967B73" w:rsidP="00C75896">
            <w:pPr>
              <w:pStyle w:val="ConsPlusCell"/>
              <w:jc w:val="both"/>
            </w:pPr>
            <w:r>
              <w:t>4</w:t>
            </w:r>
            <w:r w:rsidR="00B92027" w:rsidRPr="001A4B1B">
              <w:t>.Мероприятия по содействию занятости подростков и молодежи</w:t>
            </w:r>
            <w:r w:rsidR="00421DC4">
              <w:t>.</w:t>
            </w:r>
          </w:p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lastRenderedPageBreak/>
              <w:t xml:space="preserve">Объемы и источники   </w:t>
            </w:r>
            <w:r w:rsidRPr="001A4B1B">
              <w:br/>
              <w:t xml:space="preserve">финансирования       </w:t>
            </w:r>
            <w:r w:rsidRPr="001A4B1B">
              <w:br/>
              <w:t xml:space="preserve">Подпрограммы  в целом и по годам ее реализации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845" w:rsidRDefault="00B92027" w:rsidP="00C75896">
            <w:pPr>
              <w:pStyle w:val="ConsPlusCell"/>
            </w:pPr>
            <w:r w:rsidRPr="001A4B1B">
              <w:t xml:space="preserve">Формирование финансовых средств на реализацию     </w:t>
            </w:r>
            <w:r w:rsidRPr="001A4B1B">
              <w:br/>
              <w:t xml:space="preserve">мероприятий Подпрограммы планируется за счет средств </w:t>
            </w:r>
            <w:r w:rsidRPr="001A4B1B">
              <w:br/>
              <w:t xml:space="preserve">бюджета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района.           </w:t>
            </w:r>
            <w:r w:rsidR="006C3CE7">
              <w:t xml:space="preserve">                  </w:t>
            </w:r>
            <w:r w:rsidR="006C3CE7">
              <w:br/>
              <w:t>Всего на 2021</w:t>
            </w:r>
            <w:r w:rsidRPr="001A4B1B">
              <w:t xml:space="preserve"> - 2</w:t>
            </w:r>
            <w:r w:rsidR="006C3CE7">
              <w:t>027</w:t>
            </w:r>
            <w:r>
              <w:t xml:space="preserve"> годы потребуется </w:t>
            </w:r>
            <w:r w:rsidR="00EE0F76">
              <w:t>18 300 953,10</w:t>
            </w:r>
            <w:r w:rsidRPr="001A4B1B">
              <w:br/>
              <w:t xml:space="preserve">руб., в том числе:                            </w:t>
            </w:r>
            <w:r w:rsidR="006C3CE7">
              <w:t xml:space="preserve">    </w:t>
            </w:r>
            <w:r w:rsidR="006C3CE7">
              <w:br/>
              <w:t>- на 2021</w:t>
            </w:r>
            <w:r>
              <w:t xml:space="preserve"> год –</w:t>
            </w:r>
            <w:r w:rsidR="00EF7845">
              <w:t xml:space="preserve">  </w:t>
            </w:r>
            <w:r w:rsidR="00EE0F76">
              <w:t>2 782 367,12 рублей;</w:t>
            </w:r>
            <w:r w:rsidR="00EF7845">
              <w:t xml:space="preserve">                  </w:t>
            </w:r>
            <w:r w:rsidRPr="001A4B1B">
              <w:t xml:space="preserve">           </w:t>
            </w:r>
            <w:r w:rsidR="006C3CE7">
              <w:t xml:space="preserve">     </w:t>
            </w:r>
            <w:r w:rsidR="006C3CE7">
              <w:br/>
              <w:t>- на 2022</w:t>
            </w:r>
            <w:r>
              <w:t xml:space="preserve"> год – </w:t>
            </w:r>
            <w:r w:rsidR="00EF7845">
              <w:t xml:space="preserve"> </w:t>
            </w:r>
            <w:r w:rsidR="00EE0F76">
              <w:t>2 626 814,33 рублей;</w:t>
            </w:r>
            <w:r w:rsidR="00EF7845">
              <w:t xml:space="preserve">                  </w:t>
            </w:r>
            <w:r w:rsidRPr="001A4B1B">
              <w:t xml:space="preserve">            </w:t>
            </w:r>
            <w:r w:rsidR="006C3CE7">
              <w:t xml:space="preserve">     </w:t>
            </w:r>
            <w:r w:rsidR="006C3CE7">
              <w:br/>
              <w:t>- на 2023</w:t>
            </w:r>
            <w:r>
              <w:t xml:space="preserve"> год – </w:t>
            </w:r>
            <w:r w:rsidR="00EF7845">
              <w:t xml:space="preserve"> </w:t>
            </w:r>
            <w:r w:rsidR="00EE0F76">
              <w:t>2 578 354,33 рублей;</w:t>
            </w:r>
            <w:r w:rsidR="00EF7845">
              <w:t xml:space="preserve">                  </w:t>
            </w:r>
            <w:r w:rsidRPr="001A4B1B">
              <w:t xml:space="preserve">            </w:t>
            </w:r>
            <w:r w:rsidR="006C3CE7">
              <w:t xml:space="preserve">     </w:t>
            </w:r>
            <w:r w:rsidR="006C3CE7">
              <w:br/>
              <w:t>- на 2024</w:t>
            </w:r>
            <w:r>
              <w:t xml:space="preserve"> год -  </w:t>
            </w:r>
            <w:r w:rsidR="00EF7845">
              <w:t xml:space="preserve"> </w:t>
            </w:r>
            <w:r w:rsidR="00EE0F76" w:rsidRPr="00EE0F76">
              <w:t xml:space="preserve">2 578 354,33 рублей;                                   </w:t>
            </w:r>
            <w:r w:rsidR="00EF7845">
              <w:t xml:space="preserve">                  </w:t>
            </w:r>
            <w:r w:rsidRPr="001A4B1B">
              <w:t xml:space="preserve">       </w:t>
            </w:r>
            <w:r w:rsidR="006C3CE7">
              <w:t xml:space="preserve">          </w:t>
            </w:r>
            <w:r w:rsidR="006C3CE7">
              <w:br/>
              <w:t>- на 2025</w:t>
            </w:r>
            <w:r>
              <w:t xml:space="preserve"> год -  </w:t>
            </w:r>
            <w:r w:rsidR="00EF7845">
              <w:t xml:space="preserve"> </w:t>
            </w:r>
            <w:r w:rsidR="00EE0F76" w:rsidRPr="00EE0F76">
              <w:t xml:space="preserve">2 578 354,33 рублей;                                   </w:t>
            </w:r>
            <w:r w:rsidR="00EF7845">
              <w:t xml:space="preserve">                   </w:t>
            </w:r>
          </w:p>
          <w:p w:rsidR="00B92027" w:rsidRPr="001A4B1B" w:rsidRDefault="006C3CE7" w:rsidP="00C75896">
            <w:pPr>
              <w:pStyle w:val="ConsPlusCell"/>
            </w:pPr>
            <w:r>
              <w:t xml:space="preserve">-на 2026 </w:t>
            </w:r>
            <w:r w:rsidR="00B92027">
              <w:t xml:space="preserve">год-   </w:t>
            </w:r>
            <w:r w:rsidR="00B92027" w:rsidRPr="001A4B1B">
              <w:t xml:space="preserve">  </w:t>
            </w:r>
            <w:r w:rsidR="00EE0F76" w:rsidRPr="00EE0F76">
              <w:t xml:space="preserve">2 578 354,33 рублей;                                   </w:t>
            </w:r>
            <w:r w:rsidR="00B92027" w:rsidRPr="001A4B1B">
              <w:t xml:space="preserve"> </w:t>
            </w:r>
          </w:p>
          <w:p w:rsidR="00B92027" w:rsidRPr="001A4B1B" w:rsidRDefault="006C3CE7" w:rsidP="00C75896">
            <w:pPr>
              <w:pStyle w:val="ConsPlusCell"/>
            </w:pPr>
            <w:r>
              <w:t>- на 2027</w:t>
            </w:r>
            <w:r w:rsidR="00B92027">
              <w:t xml:space="preserve"> год –  </w:t>
            </w:r>
            <w:r w:rsidR="00EE0F76">
              <w:t>2 578 354,33 рублей.</w:t>
            </w:r>
            <w:r w:rsidR="00EE0F76" w:rsidRPr="00EE0F76">
              <w:t xml:space="preserve">                                   </w:t>
            </w:r>
            <w:r w:rsidR="00B92027" w:rsidRPr="001A4B1B">
              <w:t xml:space="preserve">      </w:t>
            </w:r>
          </w:p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t xml:space="preserve">Объем финансирования будет уточняться при         </w:t>
            </w:r>
            <w:r w:rsidRPr="001A4B1B">
              <w:br/>
              <w:t xml:space="preserve">формировании бюджета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 на              </w:t>
            </w:r>
            <w:r w:rsidRPr="001A4B1B">
              <w:br/>
              <w:t xml:space="preserve">соответствующий год                               </w:t>
            </w:r>
          </w:p>
        </w:tc>
      </w:tr>
      <w:tr w:rsidR="00B92027" w:rsidRPr="001A4B1B" w:rsidTr="007238AA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Основные ожидаемые   </w:t>
            </w:r>
            <w:r w:rsidRPr="001A4B1B">
              <w:br/>
              <w:t xml:space="preserve">конечные результаты  </w:t>
            </w:r>
            <w:r w:rsidRPr="001A4B1B">
              <w:br/>
              <w:t xml:space="preserve">Подпрограммы 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421DC4" w:rsidRDefault="00B92027" w:rsidP="00C75896">
            <w:pPr>
              <w:widowControl w:val="0"/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gramStart"/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 увеличение 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</w:t>
            </w:r>
            <w:r w:rsidR="006124A2"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сте от 14 до 30 лет с 19% в 2021 году до 28% в 2027</w:t>
            </w: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году),</w:t>
            </w:r>
            <w:proofErr w:type="gramEnd"/>
          </w:p>
          <w:p w:rsidR="00B92027" w:rsidRPr="00421DC4" w:rsidRDefault="00B92027" w:rsidP="00C75896">
            <w:pPr>
              <w:widowControl w:val="0"/>
              <w:tabs>
                <w:tab w:val="left" w:pos="3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 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в возрасте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от 14 до 30 лет (с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,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2021 году до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,5%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C75896">
            <w:pPr>
              <w:widowControl w:val="0"/>
              <w:tabs>
                <w:tab w:val="left" w:pos="4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удельного веса численности молодых людей в возрасте от 14 до 30 лет, вовлеченных в реализуемые органами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самоуправления,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исполнительной власти проекты и программы в сфере поддержки инициативной и талантливой молодежи, в общей численности молодежи в возрасте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от 14 до 30 лет (с 20,5% в 2021 году до 24%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4F0587">
            <w:pPr>
              <w:widowControl w:val="0"/>
              <w:tabs>
                <w:tab w:val="left" w:pos="43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удельного веса численности молодежи, участвующих в мероприятиях, направленных на духовно-нравственное воспитание молодежи, пропаганду ценностей семьи, здорового образа жизни, в общей численности молодежи (с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0% в 202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),</w:t>
            </w:r>
          </w:p>
          <w:p w:rsidR="00B92027" w:rsidRPr="00421DC4" w:rsidRDefault="00B92027" w:rsidP="00C7589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 увеличение количества лиц, получивших социальную, психологическую, педагогическую, правовую и ин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ые виды помощи (с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0 чел в 2021 году до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200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</w:p>
          <w:p w:rsidR="00B92027" w:rsidRPr="00421DC4" w:rsidRDefault="00B92027" w:rsidP="00C75896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доли специалистов учреждений органов по делам молодежи </w:t>
            </w:r>
            <w:proofErr w:type="spell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Усть-Ишимского</w:t>
            </w:r>
            <w:proofErr w:type="spellEnd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района принявших участие в мероприятиях  направленных </w:t>
            </w:r>
            <w:proofErr w:type="spell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ышение</w:t>
            </w:r>
            <w:proofErr w:type="spellEnd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эффективности реализации основных направлений молодежной политики, повышение квалификации, от общего количества специалистов учреждений  по делам молодежи до 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году).</w:t>
            </w:r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-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увеличение численности несовершеннолетних и молодежи, принявших участие в мероприятиях гражданско-патриотической направленности (с 1</w:t>
            </w:r>
            <w:r w:rsidR="00341356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чел. в 20</w:t>
            </w:r>
            <w:r w:rsidR="008961F5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341356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200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чел. в 202</w:t>
            </w:r>
            <w:r w:rsidR="008961F5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доли детей в возрасте от 6 до 18 лет, оздоровленных в учреждениях детского оздоровления и отдыха, от  общей численности детей в возрасте  от 6 до 18 лет (с 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53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4F0587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58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- сохранение инфраструктуры детского отдыха и оздоровления в Омской области (количество стационарных детских оздоровительных лагерей, открытых в установленном порядке,  43 единицы ежегодно),</w:t>
            </w:r>
          </w:p>
          <w:p w:rsidR="00B92027" w:rsidRPr="001A4B1B" w:rsidRDefault="00B92027" w:rsidP="00421DC4">
            <w:pPr>
              <w:pStyle w:val="ConsPlusCell"/>
            </w:pPr>
            <w:r w:rsidRPr="00421DC4">
              <w:rPr>
                <w:color w:val="000000"/>
                <w:lang w:eastAsia="en-US"/>
              </w:rPr>
              <w:t xml:space="preserve"> - увеличение количества мероприятий, направленных </w:t>
            </w:r>
            <w:r w:rsidRPr="00421DC4">
              <w:rPr>
                <w:color w:val="000000"/>
                <w:lang w:eastAsia="en-US"/>
              </w:rPr>
              <w:lastRenderedPageBreak/>
              <w:t xml:space="preserve">на повышение квалификации кадров в сфере оздоровления и отдыха детей и подростков (с </w:t>
            </w:r>
            <w:r w:rsidR="008961F5" w:rsidRPr="00421DC4">
              <w:rPr>
                <w:color w:val="000000"/>
                <w:lang w:eastAsia="en-US"/>
              </w:rPr>
              <w:t>22</w:t>
            </w:r>
            <w:r w:rsidRPr="00421DC4">
              <w:rPr>
                <w:color w:val="000000"/>
                <w:lang w:eastAsia="en-US"/>
              </w:rPr>
              <w:t xml:space="preserve"> единиц в 20</w:t>
            </w:r>
            <w:r w:rsidR="008961F5" w:rsidRPr="00421DC4">
              <w:rPr>
                <w:color w:val="000000"/>
                <w:lang w:eastAsia="en-US"/>
              </w:rPr>
              <w:t>21</w:t>
            </w:r>
            <w:r w:rsidRPr="00421DC4">
              <w:rPr>
                <w:color w:val="000000"/>
                <w:lang w:eastAsia="en-US"/>
              </w:rPr>
              <w:t xml:space="preserve"> году до 2</w:t>
            </w:r>
            <w:r w:rsidR="008961F5" w:rsidRPr="00421DC4">
              <w:rPr>
                <w:color w:val="000000"/>
                <w:lang w:eastAsia="en-US"/>
              </w:rPr>
              <w:t>4</w:t>
            </w:r>
            <w:r w:rsidRPr="00421DC4">
              <w:rPr>
                <w:color w:val="000000"/>
                <w:lang w:eastAsia="en-US"/>
              </w:rPr>
              <w:t xml:space="preserve"> единиц в 202</w:t>
            </w:r>
            <w:r w:rsidR="008961F5" w:rsidRPr="00421DC4">
              <w:rPr>
                <w:color w:val="000000"/>
                <w:lang w:eastAsia="en-US"/>
              </w:rPr>
              <w:t>7</w:t>
            </w:r>
            <w:r w:rsidRPr="00421DC4">
              <w:rPr>
                <w:color w:val="000000"/>
                <w:lang w:eastAsia="en-US"/>
              </w:rPr>
              <w:t xml:space="preserve"> году)</w:t>
            </w:r>
            <w:r w:rsidR="00421DC4">
              <w:rPr>
                <w:color w:val="000000"/>
                <w:lang w:eastAsia="en-US"/>
              </w:rPr>
              <w:t>.</w:t>
            </w:r>
          </w:p>
        </w:tc>
      </w:tr>
    </w:tbl>
    <w:p w:rsidR="00525E3A" w:rsidRDefault="00525E3A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Формирование жизнеспособного подрастающего поколения является одной из главных стратегических задач государства, в этом смысле молодежь становится объектом национально-государственных интересов и одним из главных факторов обеспечения социально-экономического развития страны и общества в целом.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Вклад молодежи в достижение целей социально-экономического развития муниципального района будет осуществляться через рост влияния молодежи на процессы социально-экономического, общественно-политического, культурного развития муниципального района.</w:t>
      </w:r>
    </w:p>
    <w:p w:rsidR="00B92027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качестве проблемы Подпрограмма рассматривает неполную включенность молодежи в жизнедеятельность районного сообщества, которая проявляется на фоне ухудшения здоровья молодого поколения, роста социальной апатии, снижения экономической активности. Вместе с тем, молодежь обладает позитивным потенциалом, который реализуется и проявляется в мобильности, инициативности, восприимчивости к инновационным изменениям.</w:t>
      </w:r>
    </w:p>
    <w:p w:rsidR="004E55DE" w:rsidRPr="001A4B1B" w:rsidRDefault="004E55DE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статистическим данным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проживает 1364 человека, относящихся к категории «молодежь» от 18 – </w:t>
      </w:r>
      <w:proofErr w:type="spellStart"/>
      <w:r>
        <w:rPr>
          <w:rFonts w:ascii="Times New Roman" w:hAnsi="Times New Roman"/>
          <w:sz w:val="28"/>
          <w:szCs w:val="28"/>
        </w:rPr>
        <w:t>ти</w:t>
      </w:r>
      <w:proofErr w:type="spellEnd"/>
      <w:r>
        <w:rPr>
          <w:rFonts w:ascii="Times New Roman" w:hAnsi="Times New Roman"/>
          <w:sz w:val="28"/>
          <w:szCs w:val="28"/>
        </w:rPr>
        <w:t xml:space="preserve">  до </w:t>
      </w:r>
      <w:r w:rsidRPr="005C7F3B">
        <w:rPr>
          <w:rFonts w:ascii="Times New Roman" w:hAnsi="Times New Roman"/>
          <w:sz w:val="28"/>
          <w:szCs w:val="28"/>
        </w:rPr>
        <w:t xml:space="preserve">30 – </w:t>
      </w:r>
      <w:proofErr w:type="spellStart"/>
      <w:r w:rsidRPr="005C7F3B">
        <w:rPr>
          <w:rFonts w:ascii="Times New Roman" w:hAnsi="Times New Roman"/>
          <w:sz w:val="28"/>
          <w:szCs w:val="28"/>
        </w:rPr>
        <w:t>ти</w:t>
      </w:r>
      <w:proofErr w:type="spellEnd"/>
      <w:r w:rsidRPr="005C7F3B">
        <w:rPr>
          <w:rFonts w:ascii="Times New Roman" w:hAnsi="Times New Roman"/>
          <w:sz w:val="28"/>
          <w:szCs w:val="28"/>
        </w:rPr>
        <w:t xml:space="preserve">  лет.</w:t>
      </w:r>
      <w:r w:rsidR="00BE1E46" w:rsidRPr="005C7F3B">
        <w:rPr>
          <w:rFonts w:ascii="Times New Roman" w:hAnsi="Times New Roman"/>
          <w:sz w:val="28"/>
          <w:szCs w:val="28"/>
        </w:rPr>
        <w:t xml:space="preserve"> В их составе 7</w:t>
      </w:r>
      <w:r w:rsidR="005C7F3B" w:rsidRPr="005C7F3B">
        <w:rPr>
          <w:rFonts w:ascii="Times New Roman" w:hAnsi="Times New Roman"/>
          <w:sz w:val="28"/>
          <w:szCs w:val="28"/>
        </w:rPr>
        <w:t>54</w:t>
      </w:r>
      <w:r w:rsidR="00BE1E46" w:rsidRPr="005C7F3B">
        <w:rPr>
          <w:rFonts w:ascii="Times New Roman" w:hAnsi="Times New Roman"/>
          <w:sz w:val="28"/>
          <w:szCs w:val="28"/>
        </w:rPr>
        <w:t xml:space="preserve"> – мужчин и </w:t>
      </w:r>
      <w:r w:rsidR="005C7F3B" w:rsidRPr="005C7F3B">
        <w:rPr>
          <w:rFonts w:ascii="Times New Roman" w:hAnsi="Times New Roman"/>
          <w:sz w:val="28"/>
          <w:szCs w:val="28"/>
        </w:rPr>
        <w:t>607</w:t>
      </w:r>
      <w:r w:rsidR="00BE1E46" w:rsidRPr="005C7F3B">
        <w:rPr>
          <w:rFonts w:ascii="Times New Roman" w:hAnsi="Times New Roman"/>
          <w:sz w:val="28"/>
          <w:szCs w:val="28"/>
        </w:rPr>
        <w:t xml:space="preserve"> женщины</w:t>
      </w:r>
      <w:r w:rsidR="005C7F3B" w:rsidRPr="005C7F3B">
        <w:rPr>
          <w:rFonts w:ascii="Times New Roman" w:hAnsi="Times New Roman"/>
          <w:sz w:val="28"/>
          <w:szCs w:val="28"/>
        </w:rPr>
        <w:t xml:space="preserve"> 2988</w:t>
      </w:r>
      <w:r w:rsidR="005E47E4" w:rsidRPr="005C7F3B">
        <w:rPr>
          <w:rFonts w:ascii="Times New Roman" w:hAnsi="Times New Roman"/>
          <w:sz w:val="28"/>
          <w:szCs w:val="28"/>
        </w:rPr>
        <w:t>дети.</w:t>
      </w:r>
    </w:p>
    <w:p w:rsidR="00B92027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Решение проблем молодежной среды возможно при создании условий для самореализации молодежи в деятельности и образе жизни, для принятия молодыми людьми гражданской позиции, в том числе посредством включения их в решение проблем социально-экономического развития муниципального района.</w:t>
      </w:r>
    </w:p>
    <w:p w:rsidR="00B54F72" w:rsidRPr="00127E58" w:rsidRDefault="00B54F72" w:rsidP="00127E58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Неизменными помощниками во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сех мероприятиях и в процессе работы МП КУ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« Центр по работе с детьми и молодежью» в целом,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остаются участники молодежного движения «Молод</w:t>
      </w:r>
      <w:r w:rsidR="00127E58">
        <w:rPr>
          <w:rFonts w:ascii="Times New Roman" w:eastAsiaTheme="minorHAnsi" w:hAnsi="Times New Roman"/>
          <w:sz w:val="28"/>
          <w:szCs w:val="28"/>
          <w:lang w:eastAsia="en-US"/>
        </w:rPr>
        <w:t>ая Гвардия». Их численность - 26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чел</w:t>
      </w:r>
      <w:r w:rsidR="00127E58">
        <w:rPr>
          <w:rFonts w:ascii="Times New Roman" w:eastAsiaTheme="minorHAnsi" w:hAnsi="Times New Roman"/>
          <w:sz w:val="28"/>
          <w:szCs w:val="28"/>
          <w:lang w:eastAsia="en-US"/>
        </w:rPr>
        <w:t xml:space="preserve">овек. В местном отделении «Молодая Гвардия»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проводятся собрания</w:t>
      </w:r>
      <w:proofErr w:type="gramStart"/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,</w:t>
      </w:r>
      <w:proofErr w:type="gramEnd"/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где происходит новый набор детей в это движение и они, своим примером показывают сверстникам как важно быть патриотом своего села, района, области, важно, чтобы у детей и молодежи с раннего возраста формировалось собственное здоровье, достижение успеха в той, деятельнос</w:t>
      </w:r>
      <w:r w:rsidR="00ED4663">
        <w:rPr>
          <w:rFonts w:ascii="Times New Roman" w:eastAsiaTheme="minorHAnsi" w:hAnsi="Times New Roman"/>
          <w:sz w:val="28"/>
          <w:szCs w:val="28"/>
          <w:lang w:eastAsia="en-US"/>
        </w:rPr>
        <w:t>ти, в которой они хотят развиваться в дальнейшем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.  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Подпрограммный - целевой метод решения проблем позволяет рассматривать молодежь не столько в качестве целевой группы Подпрограммы, но и как субъект и основной кадровый ресурс реализации Подпрограммы.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Применение программно-целевого метода в решении проблем позволит: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обеспечить адресность, последовательность, преемственность и контролируемость инвестирования муниципальных средств в молодежную сферу района;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разработать и внедрить технологию решения актуальных проблем молодежи с участием самой молодежи;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создать предпосылки и условия для устойчивого развития и функционирования инфраструктуры, созданной в ходе реализации Подпрограммы по окончании сроков ее реализации.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 созданы предпосылки для активного включения в решение проблем подростково-молодежной среды максимального количества сил и ресурсов.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Однако на сегодняшний день остается нерешенным ряд проблем, которые являются сдерживающими факторами развития сферы молодежной политики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 К ним можно отнести: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неудовлетворительное состояние материально-технической базы;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недостаточное количество профессиональных кадров в сфере молодежной политики;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недостаточное информационное обеспечение сферы молодежной политики.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Развитие ситуации без использования </w:t>
      </w:r>
      <w:proofErr w:type="spellStart"/>
      <w:r w:rsidRPr="001A4B1B">
        <w:rPr>
          <w:rFonts w:ascii="Times New Roman" w:hAnsi="Times New Roman"/>
          <w:sz w:val="28"/>
          <w:szCs w:val="28"/>
        </w:rPr>
        <w:t>подпрограммно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-целевого метода приведет к дисбалансу приоритетов развития сферы молодежной </w:t>
      </w:r>
      <w:proofErr w:type="gramStart"/>
      <w:r w:rsidRPr="001A4B1B">
        <w:rPr>
          <w:rFonts w:ascii="Times New Roman" w:hAnsi="Times New Roman"/>
          <w:sz w:val="28"/>
          <w:szCs w:val="28"/>
        </w:rPr>
        <w:t>политики</w:t>
      </w:r>
      <w:proofErr w:type="gramEnd"/>
      <w:r w:rsidRPr="001A4B1B">
        <w:rPr>
          <w:rFonts w:ascii="Times New Roman" w:hAnsi="Times New Roman"/>
          <w:sz w:val="28"/>
          <w:szCs w:val="28"/>
        </w:rPr>
        <w:t xml:space="preserve"> </w:t>
      </w:r>
      <w:r w:rsidRPr="001A4B1B">
        <w:rPr>
          <w:rFonts w:ascii="Times New Roman" w:hAnsi="Times New Roman"/>
          <w:sz w:val="28"/>
          <w:szCs w:val="28"/>
        </w:rPr>
        <w:lastRenderedPageBreak/>
        <w:t xml:space="preserve">как в достижении целей, так и в реализации задач, и в результате - к неэффективному использованию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качестве возможных вариантов решения проблем предлагается два варианта развития ситуации.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Сохранение действующих подходов к организации и финансированию сферы молодежной политики приведет к отсутствию новых положительных результатов и неэффективному расходованию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В случае применения комплексного подхода к решению проблем подростково-молодежной среды значительно повысится степень эффективности мероприятий, появится возможность целенаправленно влиять на развитие сферы молодежной политики 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соответствии с проведенной предварительной оценкой преимуществ и рисков, возникающих при различных вариантах решения проблем, к основным рискам следует отнести: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- избыточное проявление инициативы по изменениям мероприятий Подпрограммы, возникающих в процессе ее реализации, следствием чего будет являться дисбаланс приоритетов развития сферы молодежной политики 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района;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 высокий уровень профессиональной подготовки специалистов сферы молодежной политики;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В рамках традиционных подходов к решению социальных проблем невозможно обеспечить эффективное взаимодействие субъектов воспитания и институтов гражданского общества. Только с применением </w:t>
      </w:r>
      <w:proofErr w:type="spellStart"/>
      <w:r w:rsidRPr="001A4B1B">
        <w:rPr>
          <w:rFonts w:ascii="Times New Roman" w:hAnsi="Times New Roman"/>
          <w:sz w:val="28"/>
          <w:szCs w:val="28"/>
        </w:rPr>
        <w:t>подпрограмно</w:t>
      </w:r>
      <w:proofErr w:type="spellEnd"/>
      <w:r w:rsidRPr="001A4B1B">
        <w:rPr>
          <w:rFonts w:ascii="Times New Roman" w:hAnsi="Times New Roman"/>
          <w:sz w:val="28"/>
          <w:szCs w:val="28"/>
        </w:rPr>
        <w:t>-целевого подхода открывается перспектива системного объединения ресурсов гражданского общества и органов местного самоуправления.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Целью Подпрограммы является содействие созданию правовых, социально-экономических, организационных, культурных и иных условий, способствующих самореализации и гражданскому становлению подростков и молодежи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Задачи Подпрограммы:</w:t>
      </w:r>
    </w:p>
    <w:p w:rsidR="00B92027" w:rsidRPr="00970647" w:rsidRDefault="00B92027" w:rsidP="00B9202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970647">
        <w:rPr>
          <w:rFonts w:ascii="Times New Roman" w:hAnsi="Times New Roman"/>
          <w:sz w:val="28"/>
          <w:szCs w:val="28"/>
        </w:rPr>
        <w:lastRenderedPageBreak/>
        <w:t>Задача №1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поддержка и развитие различных форм и методов   </w:t>
      </w:r>
      <w:r w:rsidRPr="00970647">
        <w:rPr>
          <w:rFonts w:ascii="Times New Roman" w:hAnsi="Times New Roman"/>
          <w:sz w:val="28"/>
          <w:szCs w:val="28"/>
        </w:rPr>
        <w:br/>
        <w:t>профилактической работы в п</w:t>
      </w:r>
      <w:r w:rsidR="00421DC4">
        <w:rPr>
          <w:rFonts w:ascii="Times New Roman" w:hAnsi="Times New Roman"/>
          <w:sz w:val="28"/>
          <w:szCs w:val="28"/>
        </w:rPr>
        <w:t>одростково - молодежной  среде;</w:t>
      </w:r>
      <w:r w:rsidRPr="00970647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970647">
        <w:rPr>
          <w:rFonts w:ascii="Times New Roman" w:hAnsi="Times New Roman"/>
          <w:sz w:val="28"/>
          <w:szCs w:val="28"/>
        </w:rPr>
        <w:br/>
        <w:t xml:space="preserve"> </w:t>
      </w:r>
      <w:r w:rsidR="00967B73">
        <w:rPr>
          <w:rFonts w:ascii="Times New Roman" w:hAnsi="Times New Roman"/>
          <w:sz w:val="28"/>
          <w:szCs w:val="28"/>
        </w:rPr>
        <w:t xml:space="preserve">      </w:t>
      </w:r>
      <w:r w:rsidRPr="00970647">
        <w:rPr>
          <w:rFonts w:ascii="Times New Roman" w:hAnsi="Times New Roman"/>
          <w:sz w:val="28"/>
          <w:szCs w:val="28"/>
        </w:rPr>
        <w:t>Задача №2</w:t>
      </w:r>
      <w:r w:rsidR="00421D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поддержка молодой семьи,</w:t>
      </w:r>
      <w:r w:rsidRPr="00970647">
        <w:rPr>
          <w:rFonts w:ascii="Times New Roman" w:hAnsi="Times New Roman"/>
          <w:sz w:val="28"/>
          <w:szCs w:val="28"/>
        </w:rPr>
        <w:t xml:space="preserve">                        </w:t>
      </w:r>
      <w:r w:rsidRPr="0097064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</w:t>
      </w:r>
      <w:r w:rsidR="00967B73">
        <w:rPr>
          <w:rFonts w:ascii="Times New Roman" w:hAnsi="Times New Roman"/>
          <w:sz w:val="28"/>
          <w:szCs w:val="28"/>
        </w:rPr>
        <w:t xml:space="preserve"> Задача №3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поддержка и развитие различных форм детских и моло</w:t>
      </w:r>
      <w:r>
        <w:rPr>
          <w:rFonts w:ascii="Times New Roman" w:hAnsi="Times New Roman"/>
          <w:sz w:val="28"/>
          <w:szCs w:val="28"/>
        </w:rPr>
        <w:t>дежных об</w:t>
      </w:r>
      <w:r w:rsidR="00421DC4">
        <w:rPr>
          <w:rFonts w:ascii="Times New Roman" w:hAnsi="Times New Roman"/>
          <w:sz w:val="28"/>
          <w:szCs w:val="28"/>
        </w:rPr>
        <w:t>щественных объединений;</w:t>
      </w:r>
      <w:r w:rsidRPr="00970647">
        <w:rPr>
          <w:rFonts w:ascii="Times New Roman" w:hAnsi="Times New Roman"/>
          <w:sz w:val="28"/>
          <w:szCs w:val="28"/>
        </w:rPr>
        <w:t xml:space="preserve">                         </w:t>
      </w:r>
      <w:r w:rsidRPr="0097064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</w:t>
      </w:r>
      <w:r w:rsidR="00967B73">
        <w:rPr>
          <w:rFonts w:ascii="Times New Roman" w:hAnsi="Times New Roman"/>
          <w:sz w:val="28"/>
          <w:szCs w:val="28"/>
        </w:rPr>
        <w:t>Задача №4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содействие выработке у молодежи навыков  эффективного поведения на рынке труда,</w:t>
      </w:r>
      <w:r w:rsidR="00421DC4">
        <w:rPr>
          <w:rFonts w:ascii="Times New Roman" w:hAnsi="Times New Roman"/>
          <w:sz w:val="28"/>
          <w:szCs w:val="28"/>
        </w:rPr>
        <w:t xml:space="preserve"> </w:t>
      </w:r>
      <w:r w:rsidRPr="00970647">
        <w:rPr>
          <w:rFonts w:ascii="Times New Roman" w:hAnsi="Times New Roman"/>
          <w:sz w:val="28"/>
          <w:szCs w:val="28"/>
        </w:rPr>
        <w:t xml:space="preserve">положительной трудовой мотивации, повышение       </w:t>
      </w:r>
      <w:r w:rsidRPr="00970647">
        <w:rPr>
          <w:rFonts w:ascii="Times New Roman" w:hAnsi="Times New Roman"/>
          <w:sz w:val="28"/>
          <w:szCs w:val="28"/>
        </w:rPr>
        <w:br/>
        <w:t>престижа рабочих профессий в м</w:t>
      </w:r>
      <w:r>
        <w:rPr>
          <w:rFonts w:ascii="Times New Roman" w:hAnsi="Times New Roman"/>
          <w:sz w:val="28"/>
          <w:szCs w:val="28"/>
        </w:rPr>
        <w:t>олодежной среде</w:t>
      </w:r>
      <w:r w:rsidR="00967B73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  </w:t>
      </w:r>
      <w:r w:rsidRPr="00970647">
        <w:rPr>
          <w:rFonts w:ascii="Times New Roman" w:hAnsi="Times New Roman"/>
          <w:sz w:val="28"/>
          <w:szCs w:val="28"/>
        </w:rPr>
        <w:br/>
      </w:r>
      <w:proofErr w:type="gramEnd"/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Реализация Подпрограммы составляет 7 лет  с 20</w:t>
      </w:r>
      <w:r w:rsidR="00341356">
        <w:rPr>
          <w:rFonts w:ascii="Times New Roman" w:hAnsi="Times New Roman"/>
          <w:sz w:val="28"/>
          <w:szCs w:val="28"/>
        </w:rPr>
        <w:t>21</w:t>
      </w:r>
      <w:r w:rsidRPr="001A4B1B">
        <w:rPr>
          <w:rFonts w:ascii="Times New Roman" w:hAnsi="Times New Roman"/>
          <w:sz w:val="28"/>
          <w:szCs w:val="28"/>
        </w:rPr>
        <w:t xml:space="preserve"> - 202</w:t>
      </w:r>
      <w:r w:rsidR="00341356">
        <w:rPr>
          <w:rFonts w:ascii="Times New Roman" w:hAnsi="Times New Roman"/>
          <w:sz w:val="28"/>
          <w:szCs w:val="28"/>
        </w:rPr>
        <w:t>7</w:t>
      </w:r>
      <w:r w:rsidRPr="001A4B1B">
        <w:rPr>
          <w:rFonts w:ascii="Times New Roman" w:hAnsi="Times New Roman"/>
          <w:sz w:val="28"/>
          <w:szCs w:val="28"/>
        </w:rPr>
        <w:t xml:space="preserve"> года в один этап.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969"/>
      </w:tblGrid>
      <w:tr w:rsidR="00B92027" w:rsidRPr="001A4B1B" w:rsidTr="004E068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N  </w:t>
            </w:r>
            <w:r w:rsidRPr="001A4B1B">
              <w:br/>
            </w:r>
            <w:proofErr w:type="gramStart"/>
            <w:r w:rsidRPr="001A4B1B">
              <w:t>п</w:t>
            </w:r>
            <w:proofErr w:type="gramEnd"/>
            <w:r w:rsidRPr="001A4B1B"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Наименование мероприятия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Технико-экономическое     </w:t>
            </w:r>
            <w:r w:rsidRPr="001A4B1B">
              <w:br/>
              <w:t xml:space="preserve">обоснование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center"/>
            </w:pPr>
            <w:r w:rsidRPr="001A4B1B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center"/>
            </w:pPr>
            <w:r w:rsidRPr="001A4B1B"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center"/>
            </w:pPr>
            <w:r w:rsidRPr="001A4B1B">
              <w:t>3</w:t>
            </w:r>
          </w:p>
        </w:tc>
      </w:tr>
      <w:tr w:rsidR="00B92027" w:rsidRPr="001A4B1B" w:rsidTr="004E068E">
        <w:trPr>
          <w:cantSplit/>
          <w:trHeight w:val="60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  <w:jc w:val="both"/>
            </w:pPr>
            <w:r w:rsidRPr="001A4B1B">
              <w:t xml:space="preserve">Цель: Содействие созданию правовых, социально-экономических,       </w:t>
            </w:r>
            <w:r w:rsidRPr="001A4B1B">
              <w:br/>
              <w:t xml:space="preserve">организационных, культурных и иных условий, способствующих        </w:t>
            </w:r>
            <w:r w:rsidRPr="001A4B1B">
              <w:br/>
              <w:t xml:space="preserve">самореализации и гражданскому становлению подростков и молодежи     </w:t>
            </w:r>
            <w:r w:rsidRPr="001A4B1B">
              <w:br/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                        </w:t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Задача: Поддержка и развитие различных форм и методов профилактической  </w:t>
            </w:r>
            <w:r w:rsidRPr="001A4B1B">
              <w:br/>
              <w:t xml:space="preserve">работы в подростково-молодежной среде,   поддержка и развитие различных форм духовно-нравственного, патриотического воспитания подростков и молодежи, пропаганда здорового образа жизни и социальных ценностей в    подростково-молодежной среде                                                   </w:t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>1. Мероприятия по профилактике негативных социальных явлений в молодежной</w:t>
            </w:r>
            <w:r w:rsidRPr="001A4B1B">
              <w:br/>
              <w:t xml:space="preserve">среде, правовой защите и социальной адаптации молодежи, а так же по гражданско-патриотическому и духовно-нравственному   становлению молодежи  и по информационному обеспечению программных мероприятий                                    </w:t>
            </w:r>
          </w:p>
        </w:tc>
      </w:tr>
      <w:tr w:rsidR="00B92027" w:rsidRPr="001A4B1B" w:rsidTr="004E06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1.1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967B73">
            <w:pPr>
              <w:pStyle w:val="ConsPlusCell"/>
              <w:jc w:val="both"/>
            </w:pPr>
            <w:r w:rsidRPr="001A4B1B">
              <w:t xml:space="preserve">Организация цикла тематических     </w:t>
            </w:r>
            <w:r w:rsidRPr="001A4B1B">
              <w:br/>
              <w:t xml:space="preserve">мероприятий профилактической       </w:t>
            </w:r>
            <w:r w:rsidRPr="001A4B1B">
              <w:br/>
              <w:t xml:space="preserve">направленности для подростков и    </w:t>
            </w:r>
            <w:r w:rsidRPr="001A4B1B">
              <w:br/>
              <w:t xml:space="preserve">молодежи на территории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района, приуроченных к:             </w:t>
            </w:r>
            <w:r w:rsidRPr="001A4B1B">
              <w:br/>
              <w:t xml:space="preserve">- Международному дню борьбы с      </w:t>
            </w:r>
            <w:r w:rsidRPr="001A4B1B">
              <w:br/>
              <w:t xml:space="preserve">наркоманией и наркобизнесом;       </w:t>
            </w:r>
            <w:r w:rsidRPr="001A4B1B">
              <w:br/>
              <w:t>- Всемирному дню отказа от курения;</w:t>
            </w:r>
            <w:r w:rsidRPr="001A4B1B">
              <w:br/>
              <w:t xml:space="preserve">- Всемирному дню борьбы со СПИДом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967B73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>ра</w:t>
            </w:r>
            <w:r w:rsidR="00967B73">
              <w:t>сходы (канцелярских товаров).</w:t>
            </w:r>
            <w:r w:rsidRPr="001A4B1B">
              <w:t xml:space="preserve">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967B73" w:rsidP="00C75896">
            <w:pPr>
              <w:pStyle w:val="ConsPlusCell"/>
            </w:pPr>
            <w:r>
              <w:lastRenderedPageBreak/>
              <w:t>Задача: П</w:t>
            </w:r>
            <w:r w:rsidR="00B92027" w:rsidRPr="001A4B1B">
              <w:t xml:space="preserve">оддержка молодой семьи           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2. Мероприятия по поддержке молодых семей                </w:t>
            </w:r>
          </w:p>
        </w:tc>
      </w:tr>
      <w:tr w:rsidR="00B92027" w:rsidRPr="001A4B1B" w:rsidTr="004E06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2.1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Организация и проведение ежемесячного </w:t>
            </w:r>
            <w:r w:rsidRPr="001A4B1B">
              <w:br/>
              <w:t xml:space="preserve">заседания клуба "Молодая семья"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(приобретение          </w:t>
            </w:r>
            <w:r w:rsidRPr="001A4B1B">
              <w:br/>
              <w:t xml:space="preserve">канцелярских товаров):          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C75896">
            <w:pPr>
              <w:pStyle w:val="ConsPlusCell"/>
            </w:pPr>
            <w:r>
              <w:t>3</w:t>
            </w:r>
            <w:r w:rsidR="00B92027" w:rsidRPr="001A4B1B">
              <w:t>. Мероприятия, направленные на интеллектуально</w:t>
            </w:r>
            <w:r>
              <w:t>е, творческое развитие молодежи</w:t>
            </w:r>
            <w:r w:rsidR="00B92027" w:rsidRPr="001A4B1B">
              <w:t xml:space="preserve">, а так же  по поддержке студенческой молодежи, детских и молодежных </w:t>
            </w:r>
            <w:r w:rsidR="00B92027" w:rsidRPr="001A4B1B">
              <w:br/>
              <w:t xml:space="preserve">общественных объединений                                                  </w:t>
            </w:r>
          </w:p>
        </w:tc>
      </w:tr>
      <w:tr w:rsidR="00B92027" w:rsidRPr="001A4B1B" w:rsidTr="004E068E">
        <w:trPr>
          <w:cantSplit/>
          <w:trHeight w:val="15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C75896">
            <w:pPr>
              <w:pStyle w:val="ConsPlusCell"/>
            </w:pPr>
            <w:r>
              <w:t>3</w:t>
            </w:r>
            <w:r w:rsidR="00B92027" w:rsidRPr="001A4B1B">
              <w:t xml:space="preserve">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 xml:space="preserve">Организация и проведение           </w:t>
            </w:r>
            <w:r w:rsidRPr="001A4B1B">
              <w:br/>
              <w:t>праздничных</w:t>
            </w:r>
            <w:proofErr w:type="gramStart"/>
            <w:r w:rsidRPr="001A4B1B">
              <w:t xml:space="preserve"> ,</w:t>
            </w:r>
            <w:proofErr w:type="gramEnd"/>
            <w:r w:rsidRPr="001A4B1B">
              <w:t>тематических, культурно-досуговых мероприятий для подростков и молодежи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proofErr w:type="gramStart"/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(техническое обеспечение, </w:t>
            </w:r>
            <w:proofErr w:type="gramEnd"/>
          </w:p>
          <w:p w:rsidR="00B92027" w:rsidRPr="001A4B1B" w:rsidRDefault="00B92027" w:rsidP="00C75896">
            <w:pPr>
              <w:pStyle w:val="ConsPlusCell"/>
            </w:pPr>
            <w:r w:rsidRPr="001A4B1B">
              <w:t>транспортные услуги, канцелярские товары, ткань, шары, ленты</w:t>
            </w:r>
            <w:proofErr w:type="gramStart"/>
            <w:r w:rsidRPr="001A4B1B">
              <w:t xml:space="preserve">,):          </w:t>
            </w:r>
            <w:r w:rsidRPr="001A4B1B">
              <w:br/>
            </w:r>
            <w:proofErr w:type="gramEnd"/>
          </w:p>
        </w:tc>
      </w:tr>
      <w:tr w:rsidR="00B92027" w:rsidRPr="001A4B1B" w:rsidTr="004E068E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C75896">
            <w:pPr>
              <w:pStyle w:val="ConsPlusCell"/>
            </w:pPr>
            <w:r>
              <w:t>3</w:t>
            </w:r>
            <w:r w:rsidR="00B92027" w:rsidRPr="001A4B1B">
              <w:t xml:space="preserve">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>Организация и проведение районного фестиваля молодежного творчества «Молодежный звездопад»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Приобретение призов, организационно-оформительские расходы (канцелярские товары, шары, ленты):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C75896">
            <w:pPr>
              <w:pStyle w:val="ConsPlusCell"/>
            </w:pPr>
            <w:r>
              <w:t>3</w:t>
            </w:r>
            <w:r w:rsidR="00B92027" w:rsidRPr="001A4B1B">
              <w:t xml:space="preserve">.3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 xml:space="preserve">Организация и проведение конкурса  </w:t>
            </w:r>
            <w:r w:rsidRPr="001A4B1B">
              <w:br/>
              <w:t xml:space="preserve">"Минута славы»    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Приобретение призов, организационно-оформительские расходы: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C75896">
            <w:pPr>
              <w:pStyle w:val="ConsPlusCell"/>
            </w:pPr>
            <w:r>
              <w:t>3</w:t>
            </w:r>
            <w:r w:rsidR="00B92027" w:rsidRPr="001A4B1B">
              <w:t xml:space="preserve">.4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Проведение молодежной           </w:t>
            </w:r>
            <w:r w:rsidRPr="001A4B1B">
              <w:br/>
              <w:t xml:space="preserve">экологической акции «Чистый район»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(приобретение          </w:t>
            </w:r>
            <w:r w:rsidRPr="001A4B1B">
              <w:br/>
              <w:t xml:space="preserve">хозяйственного инвентаря, краска, известь):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48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>Задача</w:t>
            </w:r>
            <w:r w:rsidR="00B72B1D">
              <w:t xml:space="preserve"> 4</w:t>
            </w:r>
            <w:r w:rsidRPr="001A4B1B">
              <w:t>: содействие выработке у молодежи на</w:t>
            </w:r>
            <w:r w:rsidR="00B72B1D">
              <w:t xml:space="preserve">выков эффективного поведения на </w:t>
            </w:r>
            <w:r w:rsidRPr="001A4B1B">
              <w:t>рынке труда, положительной трудовой мотива</w:t>
            </w:r>
            <w:r w:rsidR="00B72B1D">
              <w:t xml:space="preserve">ции, повышение престижа рабочих  </w:t>
            </w:r>
            <w:r w:rsidRPr="001A4B1B">
              <w:t xml:space="preserve">профессий в молодежной среде             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72B1D" w:rsidP="00C75896">
            <w:pPr>
              <w:pStyle w:val="ConsPlusCell"/>
            </w:pPr>
            <w:r>
              <w:t>4</w:t>
            </w:r>
            <w:r w:rsidR="00B92027" w:rsidRPr="001A4B1B">
              <w:t xml:space="preserve">. Мероприятия по содействию занятости подростков и молодежи       </w:t>
            </w:r>
          </w:p>
        </w:tc>
      </w:tr>
      <w:tr w:rsidR="00B92027" w:rsidRPr="001A4B1B" w:rsidTr="004E068E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72B1D" w:rsidP="00C75896">
            <w:pPr>
              <w:pStyle w:val="ConsPlusCell"/>
            </w:pPr>
            <w:r>
              <w:lastRenderedPageBreak/>
              <w:t>4</w:t>
            </w:r>
            <w:r w:rsidR="00B92027" w:rsidRPr="001A4B1B">
              <w:t xml:space="preserve">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Содействие в организации информационной ярмарки рабочих мест и профессий для       </w:t>
            </w:r>
            <w:r w:rsidRPr="001A4B1B">
              <w:br/>
              <w:t xml:space="preserve">молодежи                    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C75896">
            <w:pPr>
              <w:pStyle w:val="ConsPlusCell"/>
            </w:pPr>
            <w:r w:rsidRPr="001A4B1B">
              <w:t xml:space="preserve">Организационно-оформительские  </w:t>
            </w:r>
            <w:r w:rsidRPr="001A4B1B">
              <w:br/>
              <w:t xml:space="preserve">расходы:                       </w:t>
            </w:r>
            <w:r w:rsidRPr="001A4B1B">
              <w:br/>
            </w:r>
          </w:p>
        </w:tc>
      </w:tr>
    </w:tbl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B92027" w:rsidRPr="001A4B1B" w:rsidRDefault="00B92027" w:rsidP="00B920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Перечень целевых индикаторов реализации мероприятий  приведен согласно приложению № 14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Развитие социально-культурной сферы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Формирование финансовых средств на реализацию мероприятий Подпрограммы планируется за счет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B92027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E5DEB">
        <w:rPr>
          <w:rFonts w:ascii="Times New Roman" w:hAnsi="Times New Roman"/>
          <w:sz w:val="28"/>
          <w:szCs w:val="28"/>
        </w:rPr>
        <w:t>Всего на 20</w:t>
      </w:r>
      <w:r w:rsidR="00AE5DEB" w:rsidRPr="00AE5DEB">
        <w:rPr>
          <w:rFonts w:ascii="Times New Roman" w:hAnsi="Times New Roman"/>
          <w:sz w:val="28"/>
          <w:szCs w:val="28"/>
        </w:rPr>
        <w:t>21</w:t>
      </w:r>
      <w:r w:rsidRPr="00AE5DEB">
        <w:rPr>
          <w:rFonts w:ascii="Times New Roman" w:hAnsi="Times New Roman"/>
          <w:sz w:val="28"/>
          <w:szCs w:val="28"/>
        </w:rPr>
        <w:t xml:space="preserve"> - 20</w:t>
      </w:r>
      <w:r w:rsidR="00AE5DEB" w:rsidRPr="00AE5DEB">
        <w:rPr>
          <w:rFonts w:ascii="Times New Roman" w:hAnsi="Times New Roman"/>
          <w:sz w:val="28"/>
          <w:szCs w:val="28"/>
        </w:rPr>
        <w:t>27</w:t>
      </w:r>
      <w:r w:rsidRPr="00AE5DEB">
        <w:rPr>
          <w:rFonts w:ascii="Times New Roman" w:hAnsi="Times New Roman"/>
          <w:sz w:val="28"/>
          <w:szCs w:val="28"/>
        </w:rPr>
        <w:t xml:space="preserve"> годы потребуется  </w:t>
      </w:r>
      <w:r w:rsidR="00AE5DEB" w:rsidRPr="00AE5DEB">
        <w:rPr>
          <w:rFonts w:ascii="Times New Roman" w:hAnsi="Times New Roman"/>
          <w:sz w:val="28"/>
          <w:szCs w:val="28"/>
        </w:rPr>
        <w:t xml:space="preserve">   </w:t>
      </w:r>
      <w:r w:rsidR="009B5CA7">
        <w:rPr>
          <w:rFonts w:ascii="Times New Roman" w:hAnsi="Times New Roman"/>
          <w:sz w:val="28"/>
          <w:szCs w:val="28"/>
        </w:rPr>
        <w:t>18 300 953,10</w:t>
      </w:r>
      <w:r w:rsidR="00AE5DEB" w:rsidRPr="00AE5DEB">
        <w:rPr>
          <w:rFonts w:ascii="Times New Roman" w:hAnsi="Times New Roman"/>
          <w:sz w:val="28"/>
          <w:szCs w:val="28"/>
        </w:rPr>
        <w:t xml:space="preserve">   </w:t>
      </w:r>
      <w:r w:rsidRPr="00AE5DEB">
        <w:rPr>
          <w:rFonts w:ascii="Times New Roman" w:hAnsi="Times New Roman"/>
          <w:sz w:val="28"/>
          <w:szCs w:val="28"/>
        </w:rPr>
        <w:t>руб., в том числе:</w:t>
      </w:r>
    </w:p>
    <w:p w:rsidR="009B5CA7" w:rsidRPr="009B5CA7" w:rsidRDefault="009B5CA7" w:rsidP="009B5C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2021 год –  2 782 367,12 рублей;                                  </w:t>
      </w:r>
    </w:p>
    <w:p w:rsidR="009B5CA7" w:rsidRPr="009B5CA7" w:rsidRDefault="009B5CA7" w:rsidP="009B5C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2022 год –  2 626 814,33 рублей;                                   </w:t>
      </w:r>
    </w:p>
    <w:p w:rsidR="009B5CA7" w:rsidRPr="009B5CA7" w:rsidRDefault="009B5CA7" w:rsidP="009B5C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2023 год –  2 578 354,33 рублей;                                   </w:t>
      </w:r>
    </w:p>
    <w:p w:rsidR="009B5CA7" w:rsidRPr="009B5CA7" w:rsidRDefault="009B5CA7" w:rsidP="009B5C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2024 год -   2 578 354,33 рублей;                                                                      </w:t>
      </w:r>
    </w:p>
    <w:p w:rsidR="009B5CA7" w:rsidRPr="009B5CA7" w:rsidRDefault="009B5CA7" w:rsidP="009B5C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2025 год -   2 578 354,33 рублей;                   </w:t>
      </w:r>
      <w:bookmarkStart w:id="0" w:name="_GoBack"/>
      <w:r w:rsidRPr="009B5CA7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9B5CA7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9B5CA7" w:rsidRPr="009B5CA7" w:rsidRDefault="009B5CA7" w:rsidP="009B5C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-на 2026 год-     2 578 354,33 рублей;                                    </w:t>
      </w:r>
    </w:p>
    <w:p w:rsidR="009B5CA7" w:rsidRPr="00AE5DEB" w:rsidRDefault="009B5CA7" w:rsidP="009B5C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2027 год –  2 578 354,33 рублей.                                         </w:t>
      </w:r>
    </w:p>
    <w:p w:rsidR="00B92027" w:rsidRPr="001A4B1B" w:rsidRDefault="00B92027" w:rsidP="00AE5DEB">
      <w:pPr>
        <w:pStyle w:val="ConsPlusCell"/>
      </w:pPr>
      <w:r w:rsidRPr="001A4B1B">
        <w:t xml:space="preserve"> </w:t>
      </w:r>
    </w:p>
    <w:p w:rsidR="00B92027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Объем финансирования будет уточняться при формировании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 на соответствующий год.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B92027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lastRenderedPageBreak/>
        <w:t>Реализация мероприятий Подпрограммы позволит достичь следующих результатов:</w:t>
      </w:r>
      <w:r w:rsidR="00E036ED">
        <w:rPr>
          <w:rFonts w:ascii="Times New Roman" w:hAnsi="Times New Roman"/>
          <w:sz w:val="28"/>
          <w:szCs w:val="28"/>
        </w:rPr>
        <w:t xml:space="preserve"> </w:t>
      </w:r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19% в 2021 году до 28% в 2027 году),</w:t>
      </w:r>
      <w:proofErr w:type="gramEnd"/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в возрасте от 14 до 30 лет (с 12,5% в 2021 году до 14,5% в 2027 году),</w:t>
      </w:r>
      <w:proofErr w:type="gramEnd"/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вовлеченных в реализуемые органами самоуправления, исполнительной власти проекты и программы в сфере поддержки инициативной и талантливой молодежи, в общей численности молодежи в возрасте от 14 до 30 лет (с 20,5% в 2021 году до 24% в 2027 году),</w:t>
      </w:r>
      <w:proofErr w:type="gramEnd"/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увеличение удельного веса численности молодежи, участвующих в мероприятиях, направленных на духовно-нравственное воспитание молодежи, пропаганду ценностей семьи, здорового образа жизни, в общей численности молодежи (с 50% в 2021 году до 60% в 2027 года),</w:t>
      </w:r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>- увеличение количества лиц, получивших социальную, психологическую, педагогическую, правовую и иные виды помощи (с 150 чел в 2021 году до 200 чел в 2027 году),</w:t>
      </w:r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- увеличение доли специалистов учреждений органов по делам молодежи </w:t>
      </w:r>
      <w:proofErr w:type="spellStart"/>
      <w:r w:rsidRPr="00E036ED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E036ED">
        <w:rPr>
          <w:rFonts w:ascii="Times New Roman" w:hAnsi="Times New Roman"/>
          <w:sz w:val="28"/>
          <w:szCs w:val="28"/>
        </w:rPr>
        <w:t xml:space="preserve"> района принявших участие в мероприятиях  направленных </w:t>
      </w:r>
      <w:proofErr w:type="spellStart"/>
      <w:r w:rsidRPr="00E036ED">
        <w:rPr>
          <w:rFonts w:ascii="Times New Roman" w:hAnsi="Times New Roman"/>
          <w:sz w:val="28"/>
          <w:szCs w:val="28"/>
        </w:rPr>
        <w:t>ышение</w:t>
      </w:r>
      <w:proofErr w:type="spellEnd"/>
      <w:r w:rsidRPr="00E036ED">
        <w:rPr>
          <w:rFonts w:ascii="Times New Roman" w:hAnsi="Times New Roman"/>
          <w:sz w:val="28"/>
          <w:szCs w:val="28"/>
        </w:rPr>
        <w:t xml:space="preserve"> эффективности реализации основных направлений молодежной политики, повышение квалификации, от общего количества специалистов учреждений  по делам молодежи до 23% в 2027 году).</w:t>
      </w:r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>- увеличение численности несовершеннолетних и молодежи, принявших участие в мероприятиях гражданско-патриотической направленности (с 150 чел. в 2021 году до 200 чел. в 2027 году),</w:t>
      </w:r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36ED">
        <w:rPr>
          <w:rFonts w:ascii="Times New Roman" w:hAnsi="Times New Roman"/>
          <w:sz w:val="28"/>
          <w:szCs w:val="28"/>
        </w:rPr>
        <w:t>- увеличение доли детей в возрасте от 6 до 18 лет, оздоровленных в учреждениях детского оздоровления и отдыха, от  общей численности детей в возрасте  от 6 до 18 лет (с 53% в 2021 году до 58% в 2027 году),</w:t>
      </w:r>
      <w:proofErr w:type="gramEnd"/>
    </w:p>
    <w:p w:rsidR="00E036ED" w:rsidRPr="00E036ED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lastRenderedPageBreak/>
        <w:t xml:space="preserve"> - сохранение инфраструктуры детского отдыха и оздоровления в Омской области (количество стационарных детских оздоровительных лагерей, открытых в установленном порядке,  43 единицы ежегодно),</w:t>
      </w:r>
    </w:p>
    <w:p w:rsidR="00E036ED" w:rsidRPr="001A4B1B" w:rsidRDefault="00E036ED" w:rsidP="00E036E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увеличение количества мероприятий, направленных на повышение квалификации кадров в сфере оздоровления и отдыха детей и подростков (с 22 единиц в 2021 году до 24 единиц в 2027 году).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B92027" w:rsidRDefault="00B92027" w:rsidP="00B92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управления реализацией подпрограммы сформирована в интересах достижения поставленной цели решения установленных задач.</w:t>
      </w:r>
    </w:p>
    <w:p w:rsidR="00B92027" w:rsidRDefault="00B92027" w:rsidP="00B92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Ответственным исполнителем является отдел по делам молодежи физической культуры и спорта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B92027" w:rsidRDefault="00B92027" w:rsidP="00B92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Общее управление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в её функции входит:</w:t>
      </w:r>
    </w:p>
    <w:p w:rsidR="00B92027" w:rsidRDefault="00B92027" w:rsidP="00B92027">
      <w:pPr>
        <w:pStyle w:val="ConsPlusCell"/>
        <w:jc w:val="both"/>
      </w:pPr>
      <w:r>
        <w:t xml:space="preserve"> - осуществление </w:t>
      </w:r>
      <w:proofErr w:type="gramStart"/>
      <w:r>
        <w:t>контроля за</w:t>
      </w:r>
      <w:proofErr w:type="gramEnd"/>
      <w:r>
        <w:t xml:space="preserve"> деятельностью исполнителя подпрограммы;</w:t>
      </w:r>
    </w:p>
    <w:p w:rsidR="00B92027" w:rsidRDefault="00B92027" w:rsidP="00B92027">
      <w:pPr>
        <w:pStyle w:val="ConsPlusCell"/>
        <w:jc w:val="both"/>
      </w:pPr>
      <w:r>
        <w:t xml:space="preserve">- осуществление мониторинга и оценки </w:t>
      </w:r>
      <w:proofErr w:type="gramStart"/>
      <w:r>
        <w:t>эффективности результатов   реализации мероприятий подпрограммы</w:t>
      </w:r>
      <w:proofErr w:type="gramEnd"/>
      <w:r>
        <w:t>;</w:t>
      </w:r>
    </w:p>
    <w:p w:rsidR="00B92027" w:rsidRDefault="00B92027" w:rsidP="00B92027">
      <w:pPr>
        <w:pStyle w:val="ConsPlusCell"/>
        <w:jc w:val="both"/>
      </w:pPr>
      <w:r>
        <w:t xml:space="preserve">- осуществление </w:t>
      </w:r>
      <w:proofErr w:type="gramStart"/>
      <w:r>
        <w:t>контроля за</w:t>
      </w:r>
      <w:proofErr w:type="gramEnd"/>
      <w:r>
        <w:t xml:space="preserve"> целевым использованием бюджетных средств;</w:t>
      </w:r>
    </w:p>
    <w:p w:rsidR="00B92027" w:rsidRDefault="00B92027" w:rsidP="00B92027">
      <w:pPr>
        <w:pStyle w:val="ConsPlusCell"/>
        <w:jc w:val="both"/>
      </w:pPr>
      <w:r>
        <w:t>- осуществление проверки реализации мероприятий подпрограммы, в частности соблюдения сроков и достижения конечных результатов.</w:t>
      </w:r>
    </w:p>
    <w:p w:rsidR="00653859" w:rsidRDefault="00653859"/>
    <w:sectPr w:rsidR="00653859" w:rsidSect="0085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7A3" w:rsidRDefault="002177A3" w:rsidP="004F0587">
      <w:pPr>
        <w:spacing w:after="0" w:line="240" w:lineRule="auto"/>
      </w:pPr>
      <w:r>
        <w:separator/>
      </w:r>
    </w:p>
  </w:endnote>
  <w:endnote w:type="continuationSeparator" w:id="0">
    <w:p w:rsidR="002177A3" w:rsidRDefault="002177A3" w:rsidP="004F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7A3" w:rsidRDefault="002177A3" w:rsidP="004F0587">
      <w:pPr>
        <w:spacing w:after="0" w:line="240" w:lineRule="auto"/>
      </w:pPr>
      <w:r>
        <w:separator/>
      </w:r>
    </w:p>
  </w:footnote>
  <w:footnote w:type="continuationSeparator" w:id="0">
    <w:p w:rsidR="002177A3" w:rsidRDefault="002177A3" w:rsidP="004F05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14"/>
    <w:rsid w:val="0007780C"/>
    <w:rsid w:val="00127E58"/>
    <w:rsid w:val="002177A3"/>
    <w:rsid w:val="0033278F"/>
    <w:rsid w:val="00341356"/>
    <w:rsid w:val="00421DC4"/>
    <w:rsid w:val="004E068E"/>
    <w:rsid w:val="004E55DE"/>
    <w:rsid w:val="004F0587"/>
    <w:rsid w:val="00525E3A"/>
    <w:rsid w:val="0059628A"/>
    <w:rsid w:val="005C7F3B"/>
    <w:rsid w:val="005E47E4"/>
    <w:rsid w:val="006124A2"/>
    <w:rsid w:val="00625F5A"/>
    <w:rsid w:val="00653859"/>
    <w:rsid w:val="006C3CE7"/>
    <w:rsid w:val="006D4291"/>
    <w:rsid w:val="0070136B"/>
    <w:rsid w:val="007238AA"/>
    <w:rsid w:val="007527F0"/>
    <w:rsid w:val="00776D93"/>
    <w:rsid w:val="007E71AC"/>
    <w:rsid w:val="00854708"/>
    <w:rsid w:val="00856114"/>
    <w:rsid w:val="008961F5"/>
    <w:rsid w:val="008E632B"/>
    <w:rsid w:val="00967B73"/>
    <w:rsid w:val="009B5CA7"/>
    <w:rsid w:val="00A3524D"/>
    <w:rsid w:val="00A448D0"/>
    <w:rsid w:val="00A80823"/>
    <w:rsid w:val="00AE5DEB"/>
    <w:rsid w:val="00B54A3E"/>
    <w:rsid w:val="00B54F72"/>
    <w:rsid w:val="00B72B1D"/>
    <w:rsid w:val="00B8773E"/>
    <w:rsid w:val="00B92027"/>
    <w:rsid w:val="00BE1E46"/>
    <w:rsid w:val="00C31636"/>
    <w:rsid w:val="00D572A2"/>
    <w:rsid w:val="00E036ED"/>
    <w:rsid w:val="00ED4663"/>
    <w:rsid w:val="00EE0F76"/>
    <w:rsid w:val="00EF7845"/>
    <w:rsid w:val="00F0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B92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B920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92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58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58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B92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B920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92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58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58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</Pages>
  <Words>3217</Words>
  <Characters>18340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45</cp:revision>
  <dcterms:created xsi:type="dcterms:W3CDTF">2020-09-08T10:42:00Z</dcterms:created>
  <dcterms:modified xsi:type="dcterms:W3CDTF">2020-11-09T06:33:00Z</dcterms:modified>
</cp:coreProperties>
</file>