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4" w:rsidRPr="00373AC0" w:rsidRDefault="00251D34" w:rsidP="00251D34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Приложение №9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373A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373AC0">
        <w:rPr>
          <w:rFonts w:ascii="Times New Roman" w:hAnsi="Times New Roman"/>
          <w:sz w:val="28"/>
          <w:szCs w:val="28"/>
        </w:rPr>
        <w:t>униципальной программе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</w:r>
    </w:p>
    <w:p w:rsidR="00251D34" w:rsidRPr="000A256F" w:rsidRDefault="00251D34" w:rsidP="00251D3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51D34" w:rsidRDefault="00251D34" w:rsidP="00251D34">
      <w:pPr>
        <w:pStyle w:val="ConsPlusTitle"/>
        <w:widowControl/>
        <w:jc w:val="center"/>
        <w:rPr>
          <w:b w:val="0"/>
          <w:sz w:val="28"/>
          <w:szCs w:val="28"/>
        </w:rPr>
      </w:pPr>
      <w:r w:rsidRPr="00373AC0">
        <w:rPr>
          <w:b w:val="0"/>
          <w:sz w:val="28"/>
          <w:szCs w:val="28"/>
        </w:rPr>
        <w:t>"Подпрограмма Усть – Ишимского муниципального района Омской области «Старшее поколение».</w:t>
      </w:r>
    </w:p>
    <w:p w:rsidR="00251D34" w:rsidRPr="00373AC0" w:rsidRDefault="00251D34" w:rsidP="00251D34">
      <w:pPr>
        <w:pStyle w:val="ConsPlusTitle"/>
        <w:widowControl/>
        <w:tabs>
          <w:tab w:val="left" w:pos="895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885"/>
      </w:tblGrid>
      <w:tr w:rsidR="00251D34" w:rsidRPr="00373AC0" w:rsidTr="0097708E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муниципальной       </w:t>
            </w:r>
            <w:r w:rsidRPr="00373AC0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  <w:t xml:space="preserve">           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подпрограммы муниципальной       </w:t>
            </w:r>
            <w:r w:rsidRPr="00373AC0">
              <w:br/>
              <w:t>программы  Усть-Ишимского муниципального района Омкой области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373AC0">
              <w:rPr>
                <w:b w:val="0"/>
                <w:sz w:val="28"/>
                <w:szCs w:val="28"/>
              </w:rPr>
              <w:t>"Подпрограмма Усть – Ишимского муниципального района Омской области «Старшее поколение».</w:t>
            </w:r>
          </w:p>
          <w:p w:rsidR="00251D34" w:rsidRPr="00373AC0" w:rsidRDefault="00251D34" w:rsidP="009770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3626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>Наименование исполнительно-распорядительного органа Усть-Ишимского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исполнителем мероприятия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Ишимское</w:t>
            </w:r>
            <w:proofErr w:type="spellEnd"/>
            <w:r w:rsidRPr="00373AC0">
              <w:t xml:space="preserve">  районное отделение Омской областной общественной организации ветеранов (пенсионеров), Бюджетное учреждение «Комплексный центр социального обслуживания  населения Усть – Ишимского района», БУЗОО Усть – Ишимская ЦРБ, Бюджетное учреждение культуры « </w:t>
            </w: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Ишимский</w:t>
            </w:r>
            <w:proofErr w:type="spellEnd"/>
            <w:r w:rsidRPr="00373AC0">
              <w:t xml:space="preserve"> </w:t>
            </w:r>
            <w:proofErr w:type="spellStart"/>
            <w:r w:rsidRPr="00373AC0">
              <w:t>межпоселенческий</w:t>
            </w:r>
            <w:proofErr w:type="spellEnd"/>
            <w:r w:rsidRPr="00373AC0">
              <w:t xml:space="preserve"> Центр  культуры и досуга»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Сроки реализации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C667C9">
            <w:pPr>
              <w:pStyle w:val="ConsPlusCell"/>
            </w:pPr>
            <w:r w:rsidRPr="00373AC0">
              <w:t xml:space="preserve"> 20</w:t>
            </w:r>
            <w:r w:rsidR="00C667C9">
              <w:t>21</w:t>
            </w:r>
            <w:r w:rsidRPr="00373AC0">
              <w:t>-202</w:t>
            </w:r>
            <w:r w:rsidR="00C667C9">
              <w:t>7</w:t>
            </w:r>
            <w:r w:rsidRPr="00373AC0">
              <w:t>год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Цели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Целью Подпрограммы является содействие активному участию п</w:t>
            </w:r>
            <w:r>
              <w:t>ожилых граждан в жизни общества,</w:t>
            </w:r>
            <w:r w:rsidRPr="00373AC0">
              <w:t xml:space="preserve"> предоставление адресной помощи и социальных услуг, способствующих нормальной жизнедеятельности и достойному образу жизни в</w:t>
            </w:r>
            <w:r>
              <w:t xml:space="preserve"> пожилом возрасте,</w:t>
            </w:r>
            <w:r w:rsidRPr="00373AC0">
              <w:t xml:space="preserve"> укрепление здор</w:t>
            </w:r>
            <w:r>
              <w:t>овья граждан старшего поколения,</w:t>
            </w:r>
            <w:r w:rsidRPr="00373AC0">
              <w:t xml:space="preserve"> </w:t>
            </w:r>
            <w:r w:rsidRPr="00373AC0">
              <w:rPr>
                <w:color w:val="000033"/>
                <w:shd w:val="clear" w:color="auto" w:fill="FFFFFF"/>
              </w:rPr>
              <w:t xml:space="preserve"> улучшение социального положения граждан</w:t>
            </w:r>
            <w:r w:rsidRPr="00373AC0">
              <w:rPr>
                <w:rStyle w:val="apple-converted-space"/>
                <w:color w:val="000033"/>
                <w:shd w:val="clear" w:color="auto" w:fill="FFFFFF"/>
              </w:rPr>
              <w:t> </w:t>
            </w:r>
            <w:r w:rsidRPr="00373AC0">
              <w:rPr>
                <w:rStyle w:val="a3"/>
                <w:b w:val="0"/>
                <w:color w:val="000033"/>
                <w:shd w:val="clear" w:color="auto" w:fill="FFFFFF"/>
              </w:rPr>
              <w:t xml:space="preserve">старшего поколения; 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Задачи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E3535A" w:rsidP="00E3535A">
            <w:pPr>
              <w:pStyle w:val="ConsPlusCell"/>
              <w:jc w:val="both"/>
            </w:pPr>
            <w:r>
              <w:br/>
              <w:t>- Задача № 1</w:t>
            </w:r>
            <w:r w:rsidR="00251D34" w:rsidRPr="00373AC0">
              <w:t>.Организация свободного   времени и культурного досуга граждан пожилого возраста.</w:t>
            </w:r>
            <w:r w:rsidR="00251D34" w:rsidRPr="00373AC0">
              <w:br/>
            </w:r>
            <w:r w:rsidR="00251D34">
              <w:br/>
            </w:r>
            <w:r w:rsidR="00251D34" w:rsidRPr="00373AC0">
              <w:br/>
            </w:r>
          </w:p>
        </w:tc>
      </w:tr>
      <w:tr w:rsidR="00251D34" w:rsidRPr="00373AC0" w:rsidTr="00F90CDB">
        <w:trPr>
          <w:cantSplit/>
          <w:trHeight w:val="157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 Перечень основных мероприятий и (или) ведомственных целевых программ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E3535A">
            <w:pPr>
              <w:pStyle w:val="ConsPlusCell"/>
              <w:numPr>
                <w:ilvl w:val="0"/>
                <w:numId w:val="4"/>
              </w:numPr>
              <w:jc w:val="both"/>
            </w:pPr>
            <w:r w:rsidRPr="00373AC0">
              <w:t>Организация свободного времени и культурного досуга граждан пожилого возраста</w:t>
            </w:r>
            <w:r w:rsidRPr="00373AC0">
              <w:tab/>
            </w:r>
            <w:r w:rsidRPr="00373AC0">
              <w:tab/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 xml:space="preserve">Объемы и источники   </w:t>
            </w:r>
            <w:r w:rsidRPr="00373AC0">
              <w:br/>
              <w:t xml:space="preserve">финансирования       </w:t>
            </w:r>
            <w:r w:rsidRPr="00373AC0">
              <w:br/>
              <w:t xml:space="preserve">Подпрограммы  в целом и по годам ее реализации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A1555A" w:rsidRDefault="00251D34" w:rsidP="00F90CDB">
            <w:pPr>
              <w:pStyle w:val="ConsPlusCell"/>
              <w:jc w:val="both"/>
            </w:pPr>
            <w:r w:rsidRPr="00373AC0">
              <w:t xml:space="preserve">Формирование финансовых средств на реализацию     </w:t>
            </w:r>
            <w:r w:rsidRPr="00373AC0">
              <w:br/>
              <w:t xml:space="preserve">мероприятий Подпрограммы планируется за счет средств </w:t>
            </w:r>
            <w:r w:rsidRPr="00373AC0">
              <w:br/>
              <w:t xml:space="preserve">бюджета Усть-Ишимского района.                             </w:t>
            </w:r>
            <w:r w:rsidRPr="00373AC0">
              <w:br/>
              <w:t>Всего на 20</w:t>
            </w:r>
            <w:r w:rsidR="00C667C9">
              <w:t>21</w:t>
            </w:r>
            <w:r w:rsidRPr="00373AC0">
              <w:t xml:space="preserve"> - 20</w:t>
            </w:r>
            <w:r>
              <w:t>2</w:t>
            </w:r>
            <w:r w:rsidR="00C667C9">
              <w:t>7</w:t>
            </w:r>
            <w:r>
              <w:t xml:space="preserve"> годы потребуется</w:t>
            </w:r>
            <w:r w:rsidR="00F90CDB">
              <w:t xml:space="preserve"> </w:t>
            </w:r>
            <w:r w:rsidR="005E269A">
              <w:t>245 511,98</w:t>
            </w:r>
            <w:r w:rsidR="00F90CDB" w:rsidRPr="00D80192">
              <w:t xml:space="preserve"> </w:t>
            </w:r>
            <w:r w:rsidRPr="00D80192">
              <w:t xml:space="preserve"> </w:t>
            </w:r>
            <w:r w:rsidRPr="00D80192">
              <w:br/>
              <w:t xml:space="preserve">руб., в том числе:                                </w:t>
            </w:r>
            <w:r w:rsidRPr="00020C28">
              <w:rPr>
                <w:highlight w:val="yellow"/>
              </w:rPr>
              <w:br/>
            </w:r>
            <w:r w:rsidRPr="00D80192">
              <w:t>- на 20</w:t>
            </w:r>
            <w:r w:rsidR="00C667C9" w:rsidRPr="00D80192">
              <w:t>21</w:t>
            </w:r>
            <w:r w:rsidRPr="00D80192">
              <w:t xml:space="preserve"> год </w:t>
            </w:r>
            <w:r w:rsidR="00F90CDB" w:rsidRPr="00D80192">
              <w:t>–</w:t>
            </w:r>
            <w:r w:rsidRPr="00D80192">
              <w:t xml:space="preserve"> </w:t>
            </w:r>
            <w:r w:rsidR="00D80192" w:rsidRPr="00D80192">
              <w:t>18 960</w:t>
            </w:r>
            <w:r w:rsidR="00F90CDB" w:rsidRPr="00D80192">
              <w:t>,00</w:t>
            </w:r>
            <w:r w:rsidRPr="00D80192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</w:t>
            </w:r>
            <w:r w:rsidR="00C667C9">
              <w:t xml:space="preserve"> </w:t>
            </w:r>
            <w:r w:rsidRPr="00A1555A">
              <w:t>на 20</w:t>
            </w:r>
            <w:r w:rsidR="00C667C9">
              <w:t xml:space="preserve">22 год </w:t>
            </w:r>
            <w:r w:rsidR="005E269A">
              <w:t>– 3</w:t>
            </w:r>
            <w:r w:rsidR="00020C28" w:rsidRPr="000E6DB2">
              <w:t>0 000</w:t>
            </w:r>
            <w:r w:rsidR="00F90CDB" w:rsidRPr="000E6DB2">
              <w:t>,00</w:t>
            </w:r>
            <w:r w:rsidRPr="000E6DB2">
              <w:t>руб</w:t>
            </w:r>
            <w:r w:rsidRPr="00A1555A">
              <w:t>.;</w:t>
            </w:r>
          </w:p>
          <w:p w:rsidR="00251D34" w:rsidRPr="00C667C9" w:rsidRDefault="00251D34" w:rsidP="0097708E">
            <w:pPr>
              <w:pStyle w:val="ConsPlusCell"/>
              <w:rPr>
                <w:b/>
              </w:rPr>
            </w:pPr>
            <w:r w:rsidRPr="00A1555A">
              <w:t>- на 20</w:t>
            </w:r>
            <w:r w:rsidR="00C667C9">
              <w:t>23</w:t>
            </w:r>
            <w:r w:rsidRPr="00A1555A">
              <w:t xml:space="preserve"> год </w:t>
            </w:r>
            <w:r w:rsidR="00C667C9">
              <w:rPr>
                <w:b/>
              </w:rPr>
              <w:t xml:space="preserve">- </w:t>
            </w:r>
            <w:r w:rsidR="00F90CDB">
              <w:rPr>
                <w:b/>
              </w:rPr>
              <w:t xml:space="preserve"> </w:t>
            </w:r>
            <w:r w:rsidR="005E269A" w:rsidRPr="005E269A">
              <w:t>29 311,98</w:t>
            </w:r>
            <w:r w:rsidRPr="005E269A">
              <w:t>руб.;</w:t>
            </w:r>
          </w:p>
          <w:p w:rsidR="00251D34" w:rsidRPr="00C667C9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24</w:t>
            </w:r>
            <w:r w:rsidR="00C667C9">
              <w:t xml:space="preserve"> год -</w:t>
            </w:r>
            <w:r w:rsidRPr="00C667C9">
              <w:t xml:space="preserve"> </w:t>
            </w:r>
            <w:r w:rsidR="0060547E">
              <w:t xml:space="preserve"> 90</w:t>
            </w:r>
            <w:r w:rsidR="00FA0621">
              <w:t xml:space="preserve"> 000</w:t>
            </w:r>
            <w:r w:rsidR="00F90CDB">
              <w:t>,00</w:t>
            </w:r>
            <w:r w:rsidRPr="00C667C9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25</w:t>
            </w:r>
            <w:r w:rsidR="00C667C9">
              <w:t xml:space="preserve"> год </w:t>
            </w:r>
            <w:r w:rsidR="0060547E">
              <w:t>– 30</w:t>
            </w:r>
            <w:r w:rsidR="00FA0621">
              <w:t xml:space="preserve"> 000</w:t>
            </w:r>
            <w:r w:rsidR="00F90CDB">
              <w:t>,00</w:t>
            </w:r>
            <w:r w:rsidRPr="00A1555A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 на 20</w:t>
            </w:r>
            <w:r w:rsidR="00C667C9">
              <w:t xml:space="preserve">26 год </w:t>
            </w:r>
            <w:r w:rsidR="005E269A">
              <w:t xml:space="preserve">– </w:t>
            </w:r>
            <w:r w:rsidR="0060547E">
              <w:t>30 000</w:t>
            </w:r>
            <w:r w:rsidR="00F90CDB">
              <w:t>,00</w:t>
            </w:r>
            <w:r w:rsidRPr="00A1555A">
              <w:t>руб.;</w:t>
            </w:r>
            <w:r>
              <w:t xml:space="preserve">  </w:t>
            </w:r>
          </w:p>
          <w:p w:rsidR="00251D34" w:rsidRPr="00373AC0" w:rsidRDefault="00C667C9" w:rsidP="0097708E">
            <w:pPr>
              <w:pStyle w:val="ConsPlusCell"/>
            </w:pPr>
            <w:r>
              <w:t xml:space="preserve">- </w:t>
            </w:r>
            <w:r w:rsidR="00251D34" w:rsidRPr="00A1555A">
              <w:t>на 202</w:t>
            </w:r>
            <w:r>
              <w:t>7</w:t>
            </w:r>
            <w:r w:rsidR="00251D34" w:rsidRPr="00A1555A">
              <w:t xml:space="preserve"> год </w:t>
            </w:r>
            <w:r w:rsidR="00F90CDB">
              <w:t>–</w:t>
            </w:r>
            <w:r>
              <w:t xml:space="preserve"> </w:t>
            </w:r>
            <w:r w:rsidR="00F90CDB">
              <w:t>17 240,00</w:t>
            </w:r>
            <w:r w:rsidR="00251D34" w:rsidRPr="00A1555A">
              <w:t>руб.;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Объем финансирования будет уточняться при         </w:t>
            </w:r>
            <w:r w:rsidRPr="00373AC0">
              <w:br/>
              <w:t xml:space="preserve">формировании бюджета Усть-Ишимского района на              </w:t>
            </w:r>
            <w:r w:rsidRPr="00373AC0">
              <w:br/>
              <w:t xml:space="preserve">соответствующий год                               </w:t>
            </w:r>
          </w:p>
        </w:tc>
      </w:tr>
      <w:tr w:rsidR="00251D34" w:rsidRPr="00373AC0" w:rsidTr="00BE5772">
        <w:trPr>
          <w:cantSplit/>
          <w:trHeight w:val="701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Основные ожидаемые   </w:t>
            </w:r>
            <w:r w:rsidRPr="00373AC0">
              <w:br/>
              <w:t xml:space="preserve">конечные результаты  </w:t>
            </w:r>
            <w:r w:rsidRPr="00373AC0">
              <w:br/>
              <w:t xml:space="preserve">Подпрограммы 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1.Увеличить число граждан пожилого возраста, прошедших обучение основам компьютерной грамотности на базе компьютерных классов государственного учреждения социального обслуживания, предоставляющих социальные услуги гражданам пожилого 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>возраста – 0,2 %.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2.Увеличить охват социальными услугами выявленных граждан пожилого возраста, нуждающихся в социальном обслуживании – </w:t>
            </w:r>
            <w:r w:rsidR="008530BD">
              <w:rPr>
                <w:color w:val="000000"/>
                <w:lang w:eastAsia="en-US"/>
              </w:rPr>
              <w:t>155 (</w:t>
            </w:r>
            <w:proofErr w:type="spellStart"/>
            <w:proofErr w:type="gramStart"/>
            <w:r w:rsidR="008530BD">
              <w:rPr>
                <w:color w:val="000000"/>
                <w:lang w:eastAsia="en-US"/>
              </w:rPr>
              <w:t>ед</w:t>
            </w:r>
            <w:proofErr w:type="spellEnd"/>
            <w:proofErr w:type="gramEnd"/>
            <w:r w:rsidR="008530BD">
              <w:rPr>
                <w:color w:val="000000"/>
                <w:lang w:eastAsia="en-US"/>
              </w:rPr>
              <w:t>).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      </w:r>
            <w:r w:rsidR="00060754">
              <w:rPr>
                <w:color w:val="000000"/>
                <w:lang w:eastAsia="en-US"/>
              </w:rPr>
              <w:t>35</w:t>
            </w:r>
            <w:r w:rsidRPr="00373AC0">
              <w:rPr>
                <w:color w:val="000000"/>
                <w:lang w:eastAsia="en-US"/>
              </w:rPr>
              <w:t>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      </w:r>
            <w:r w:rsidR="008530BD">
              <w:rPr>
                <w:color w:val="000000"/>
                <w:lang w:eastAsia="en-US"/>
              </w:rPr>
              <w:t>80 (</w:t>
            </w:r>
            <w:r w:rsidR="008530BD" w:rsidRPr="009032DE">
              <w:t>человек на 100 пенсионеров по старости</w:t>
            </w:r>
            <w:r w:rsidR="008530BD">
              <w:t>)</w:t>
            </w: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</w:tbl>
    <w:p w:rsidR="00251D34" w:rsidRPr="00373AC0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5297E" w:rsidRPr="0065297E" w:rsidRDefault="0065297E" w:rsidP="0065297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В 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районе, как и в большинстве районов Омской области, продолжает увеличиваться доля граждан пожилого возраста в </w:t>
      </w:r>
      <w:r w:rsidRPr="0065297E">
        <w:rPr>
          <w:rFonts w:ascii="Times New Roman" w:hAnsi="Times New Roman"/>
          <w:sz w:val="28"/>
          <w:szCs w:val="28"/>
        </w:rPr>
        <w:lastRenderedPageBreak/>
        <w:t>общей численности населения (на 01.01.2020  - 2431 граждан пожилого возраста из 10884 человек, составляющих все население).</w:t>
      </w:r>
      <w:r w:rsidRPr="0065297E">
        <w:rPr>
          <w:rFonts w:ascii="Times New Roman" w:hAnsi="Times New Roman"/>
          <w:sz w:val="28"/>
          <w:szCs w:val="28"/>
        </w:rPr>
        <w:br/>
      </w:r>
      <w:r w:rsidRPr="0065297E">
        <w:rPr>
          <w:rFonts w:ascii="Times New Roman" w:hAnsi="Times New Roman"/>
          <w:sz w:val="28"/>
          <w:szCs w:val="28"/>
        </w:rPr>
        <w:tab/>
        <w:t>В связи с эти проблемы граждан пожилого возраста все больше и больше выдвигаются на первый план и требуют своевременного решения.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ab/>
        <w:t>Характерной чертой социально – экономического положения граждан пожилого возраста является их зависимость от трудоспособного населения, неудовлетворительное состояние здоровья, неустойчивое материальное положение, невозможность в силу состояния здоровья и ряда других причин самостоятельно решать медицинские, социально – бытовые проблемы, организовывать досуг, ограничение возможности для полноценного участия в общественной жизни.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Как правило, граждане пожилого возраста выходят на пенсию в возрасте 55-65 лет. Прекращение работы на производстве и выход на пенсию объективно влекут за собой изменение социального статуса и связанного с ним образа жизни.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Должные усилия следует направить на оптимизацию среды жизнедеятельности, активности, совершенствование мер социальной защиты и социального обслуживания граждан пожилого возраста, особенно в сельской местности.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По состоянию на 1 января 2020г в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муниципальном районе  социальное обслуживание граждан  пожилого возраста осуществляют 2 отделения социального обслуживания на дому, 1 отделение срочного  социального обслуживания.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2020 году более 2,6 тысяч человек пожилого возраста и инвалидов получили социальные услуги в государственных учреждениях социального обслуживания Усть – Ишимского района нестационарного типа: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620 – Бюджетного учреждения «Комплексный центр социального обслуживания  населения Усть – Ишимского района»;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1796 человек – ЦСВ и МТО, что составляет более 50 % от общего числа всех пенсионеров.</w:t>
      </w:r>
    </w:p>
    <w:p w:rsid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настоящее время в государственных учреждениях Усть – Ишимского района создана материально – техническая база, однако, она требует усовершенствования, исходя из современных требований, предъявляемых к организации социального обслуживания пожилых людей. Существует потребность в современном технологическом оборудовании для проведения лечебно – оздоровительных мероприятий и создания эффективных технологических модулей организации досуга пожилых людей.</w:t>
      </w:r>
    </w:p>
    <w:p w:rsidR="00BE5772" w:rsidRPr="0065297E" w:rsidRDefault="00BE5772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 xml:space="preserve">Целью программы является содействие реализации государственной политики в сфере социальной защиты пожилых граждан на территории Усть </w:t>
      </w:r>
      <w:r w:rsidRPr="00373AC0">
        <w:rPr>
          <w:rFonts w:ascii="Times New Roman" w:hAnsi="Times New Roman"/>
          <w:sz w:val="28"/>
          <w:szCs w:val="28"/>
        </w:rPr>
        <w:lastRenderedPageBreak/>
        <w:t>- Ишимского муниципального района путем обеспечения доступности социальных, культурных и иных услуг, содействия активному участию пожилых граждан в жизни общества.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Задачи программы определяются ее целью и заключаются в следующем: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 организация свободного времени и культурного досуга граждан пожилого возраста.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3AC0">
        <w:rPr>
          <w:rFonts w:ascii="Times New Roman" w:hAnsi="Times New Roman"/>
          <w:sz w:val="28"/>
          <w:szCs w:val="28"/>
        </w:rPr>
        <w:t>Мероприятия, предусматривающие осуществление мер по совершенствованию коммуникационных связей, развитию интеллектуального потенциала граждан пожилого возраста, а также мероприятия по организации свободного времени и культурного досуга будут способствовать созданию благоприятных условий для реализации интеллектуальных и культурных потребностей граждан старшего поколения, достижению гармоничного развития личности пожилого человека через реализацию их творческого, художественного и интеллектуального потенциала.</w:t>
      </w:r>
      <w:proofErr w:type="gramEnd"/>
    </w:p>
    <w:p w:rsidR="00251D34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В ходе выполнения программы будет осуществляться ее информационное сопровождение. В средствах массовой информации найдут отражение различные вопросы, связанные с социальной защитой и социальным обслуживанием граждан пожилого возраста.</w:t>
      </w:r>
    </w:p>
    <w:p w:rsidR="008B61F1" w:rsidRPr="00373AC0" w:rsidRDefault="008B61F1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251D34" w:rsidRDefault="00251D34" w:rsidP="00251D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Реализация Подпрограммы составляет 7 лет с 20</w:t>
      </w:r>
      <w:r w:rsidR="00C667C9">
        <w:rPr>
          <w:rFonts w:ascii="Times New Roman" w:hAnsi="Times New Roman"/>
          <w:sz w:val="28"/>
          <w:szCs w:val="28"/>
        </w:rPr>
        <w:t>21</w:t>
      </w:r>
      <w:r w:rsidRPr="00373AC0">
        <w:rPr>
          <w:rFonts w:ascii="Times New Roman" w:hAnsi="Times New Roman"/>
          <w:sz w:val="28"/>
          <w:szCs w:val="28"/>
        </w:rPr>
        <w:t>-202</w:t>
      </w:r>
      <w:r w:rsidR="00C667C9">
        <w:rPr>
          <w:rFonts w:ascii="Times New Roman" w:hAnsi="Times New Roman"/>
          <w:sz w:val="28"/>
          <w:szCs w:val="28"/>
        </w:rPr>
        <w:t>7</w:t>
      </w:r>
      <w:r w:rsidR="008B61F1">
        <w:rPr>
          <w:rFonts w:ascii="Times New Roman" w:hAnsi="Times New Roman"/>
          <w:sz w:val="28"/>
          <w:szCs w:val="28"/>
        </w:rPr>
        <w:t xml:space="preserve"> год</w:t>
      </w:r>
      <w:r w:rsidRPr="00373AC0">
        <w:rPr>
          <w:rFonts w:ascii="Times New Roman" w:hAnsi="Times New Roman"/>
          <w:sz w:val="28"/>
          <w:szCs w:val="28"/>
        </w:rPr>
        <w:t xml:space="preserve"> в один этап</w:t>
      </w:r>
    </w:p>
    <w:p w:rsidR="008B61F1" w:rsidRPr="00373AC0" w:rsidRDefault="008B61F1" w:rsidP="00251D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подпрограмм.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395"/>
      </w:tblGrid>
      <w:tr w:rsidR="00251D34" w:rsidRPr="00373AC0" w:rsidTr="009770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N  </w:t>
            </w:r>
            <w:r w:rsidRPr="00373AC0">
              <w:br/>
              <w:t>п /</w:t>
            </w:r>
            <w:proofErr w:type="gramStart"/>
            <w:r w:rsidRPr="00373AC0">
              <w:t>п</w:t>
            </w:r>
            <w:proofErr w:type="gramEnd"/>
            <w:r w:rsidRPr="00373AC0"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мероприятия     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Технико-экономическое     </w:t>
            </w:r>
            <w:r w:rsidRPr="00373AC0">
              <w:br/>
              <w:t xml:space="preserve">обоснование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3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 Организация </w:t>
            </w:r>
            <w:r>
              <w:t>свободного времени и культурного досуга гражданам пожилого возраста</w:t>
            </w:r>
          </w:p>
        </w:tc>
      </w:tr>
      <w:tr w:rsidR="00251D34" w:rsidRPr="00373AC0" w:rsidTr="009770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2.1.Организация и проведение </w:t>
            </w:r>
            <w:r w:rsidR="0025666A">
              <w:t>социально значимых мероприятий в рамках дня пожилых людей.</w:t>
            </w:r>
            <w:r w:rsidRPr="00373AC0">
              <w:br/>
              <w:t>- День Пожилого человека;</w:t>
            </w:r>
            <w:r w:rsidRPr="00373AC0">
              <w:br/>
              <w:t>- День Инвалида;</w:t>
            </w:r>
            <w:r w:rsidRPr="00373AC0">
              <w:br/>
              <w:t>- День Победы;</w:t>
            </w:r>
            <w:r w:rsidRPr="00373AC0">
              <w:br/>
              <w:t>Выставок:</w:t>
            </w:r>
            <w:r w:rsidRPr="00373AC0">
              <w:br/>
              <w:t>- «Умелые ручки у бабушки и дедушки!»;</w:t>
            </w:r>
            <w:r w:rsidRPr="00373AC0">
              <w:br/>
              <w:t>- Фотовыставки «Что не семья – своя история»;</w:t>
            </w:r>
            <w:r w:rsidRPr="00373AC0">
              <w:br/>
              <w:t>- Фотовыставки «Золотая осень жизни».</w:t>
            </w:r>
          </w:p>
          <w:p w:rsidR="00251D34" w:rsidRPr="00373AC0" w:rsidRDefault="00251D34" w:rsidP="0097708E">
            <w:pPr>
              <w:pStyle w:val="ConsPlusCell"/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Приобретение призов, 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  <w:tr w:rsidR="00251D34" w:rsidRPr="00373AC0" w:rsidTr="0097708E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>Организация и проведение торжественных приемов Главы муниципального района, вечеров-встреч, вечеров памяти для граждан старшего поколения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</w:tbl>
    <w:p w:rsidR="008B61F1" w:rsidRDefault="008B61F1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51D34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 xml:space="preserve">Организация </w:t>
      </w:r>
      <w:r>
        <w:rPr>
          <w:rFonts w:ascii="Times New Roman" w:hAnsi="Times New Roman"/>
          <w:sz w:val="28"/>
          <w:szCs w:val="28"/>
        </w:rPr>
        <w:t>свободного времени и культурного досуга гражданам пожилого возраста</w:t>
      </w:r>
    </w:p>
    <w:p w:rsidR="00251D34" w:rsidRPr="00373AC0" w:rsidRDefault="00251D34" w:rsidP="008B61F1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10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pacing w:val="-1"/>
          <w:sz w:val="28"/>
          <w:szCs w:val="28"/>
        </w:rPr>
        <w:t xml:space="preserve">проведение различных социально значимых мероприятий, в том числе </w:t>
      </w:r>
      <w:r w:rsidRPr="00373AC0">
        <w:rPr>
          <w:rFonts w:ascii="Times New Roman" w:hAnsi="Times New Roman"/>
          <w:sz w:val="28"/>
          <w:szCs w:val="28"/>
        </w:rPr>
        <w:t>мероприятий, посвященных Международному дню пожилых людей и Международному дню инвалидов;</w:t>
      </w:r>
    </w:p>
    <w:p w:rsidR="00251D34" w:rsidRPr="00373AC0" w:rsidRDefault="00251D34" w:rsidP="008B61F1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проведение различных спортивных мероприятий с участием граждан пожилого возраста;</w:t>
      </w:r>
    </w:p>
    <w:p w:rsidR="00251D34" w:rsidRPr="00373AC0" w:rsidRDefault="00251D34" w:rsidP="008B61F1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</w:t>
      </w:r>
      <w:r w:rsidRPr="00373AC0">
        <w:rPr>
          <w:rFonts w:ascii="Times New Roman" w:hAnsi="Times New Roman"/>
          <w:sz w:val="28"/>
          <w:szCs w:val="28"/>
        </w:rPr>
        <w:tab/>
        <w:t>развитие социальных клубов на базе учреждений социального</w:t>
      </w:r>
      <w:r w:rsidRPr="00373AC0">
        <w:rPr>
          <w:rFonts w:ascii="Times New Roman" w:hAnsi="Times New Roman"/>
          <w:sz w:val="28"/>
          <w:szCs w:val="28"/>
        </w:rPr>
        <w:br/>
        <w:t>обслуживания, культуры Усть-Ишимского района.</w:t>
      </w:r>
    </w:p>
    <w:p w:rsidR="00251D34" w:rsidRPr="00373AC0" w:rsidRDefault="00251D34" w:rsidP="008B61F1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увеличение доли граждан пожилого возраста, занимающихся творческой деятельностью в составе клубных формирований учреждений культуры клубного типа Усть-Ишимского муниципального района к 2014 году до 0,06 процентов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ЗНАЧЕНИЯ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целевых индикаторов муниципальной подпрограммы Усть-Ишимского муниципального района Омской</w:t>
      </w:r>
      <w:r w:rsidR="0025666A">
        <w:rPr>
          <w:rFonts w:ascii="Times New Roman" w:hAnsi="Times New Roman"/>
          <w:sz w:val="28"/>
          <w:szCs w:val="28"/>
        </w:rPr>
        <w:t xml:space="preserve"> области «Старшее поколение» </w:t>
      </w:r>
    </w:p>
    <w:tbl>
      <w:tblPr>
        <w:tblpPr w:leftFromText="180" w:rightFromText="180" w:vertAnchor="text" w:horzAnchor="margin" w:tblpXSpec="center" w:tblpY="470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17"/>
        <w:gridCol w:w="1556"/>
        <w:gridCol w:w="880"/>
        <w:gridCol w:w="754"/>
        <w:gridCol w:w="880"/>
        <w:gridCol w:w="990"/>
        <w:gridCol w:w="770"/>
        <w:gridCol w:w="880"/>
        <w:gridCol w:w="755"/>
      </w:tblGrid>
      <w:tr w:rsidR="0080375A" w:rsidRPr="00FA3F61" w:rsidTr="0080375A">
        <w:trPr>
          <w:trHeight w:val="225"/>
        </w:trPr>
        <w:tc>
          <w:tcPr>
            <w:tcW w:w="541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A3F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A3F6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17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5029" w:type="dxa"/>
            <w:gridSpan w:val="6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Динамика значений целевого индикатора</w:t>
            </w:r>
          </w:p>
        </w:tc>
      </w:tr>
      <w:tr w:rsidR="0080375A" w:rsidRPr="00FA3F61" w:rsidTr="0080375A">
        <w:trPr>
          <w:trHeight w:val="600"/>
        </w:trPr>
        <w:tc>
          <w:tcPr>
            <w:tcW w:w="541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75A" w:rsidRPr="00FA3F61" w:rsidTr="0080375A">
        <w:tc>
          <w:tcPr>
            <w:tcW w:w="541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Доля граждан пожилого возраста, получивших социальные услуги, в</w:t>
            </w:r>
            <w:r w:rsidR="00FA3F61" w:rsidRPr="00FA3F61">
              <w:rPr>
                <w:rFonts w:ascii="Times New Roman" w:hAnsi="Times New Roman"/>
                <w:sz w:val="24"/>
                <w:szCs w:val="24"/>
              </w:rPr>
              <w:t xml:space="preserve"> общем числе выявленных граждан </w:t>
            </w:r>
            <w:r w:rsidRPr="00FA3F61">
              <w:rPr>
                <w:rFonts w:ascii="Times New Roman" w:hAnsi="Times New Roman"/>
                <w:sz w:val="24"/>
                <w:szCs w:val="24"/>
              </w:rPr>
              <w:t>пожилого возраста, нуждающихся в социальном обслуживании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75A" w:rsidRPr="00FA3F61" w:rsidTr="0080375A">
        <w:tc>
          <w:tcPr>
            <w:tcW w:w="541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Количество услуг, предоставленных гражданам Усть-Ишимского муниципального района мобильными социальными службами по социальному обслуживанию граждан, проживающих в малых и отдаленных населенных пунктах Усть-Ишимского муниципального района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единиц услуг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80375A" w:rsidRPr="00FA3F61" w:rsidTr="0080375A">
        <w:trPr>
          <w:trHeight w:val="3352"/>
        </w:trPr>
        <w:tc>
          <w:tcPr>
            <w:tcW w:w="541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Число граждан пожилого возраста, получивших услуги в социальных клубах, действующих на базе Бюджетного учреждения «Комплексный центр социального обслуживания  населения Усть – Ишимского района»;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человек на 100 пенсионеров по старости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</w:t>
            </w:r>
            <w:r w:rsidR="0080375A" w:rsidRPr="00FA3F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251D34" w:rsidRPr="00FA3F61" w:rsidRDefault="00251D34" w:rsidP="00251D3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Cs/>
          <w:sz w:val="24"/>
          <w:szCs w:val="24"/>
        </w:rPr>
      </w:pPr>
      <w:r w:rsidRPr="00FA3F61">
        <w:rPr>
          <w:rFonts w:ascii="Times New Roman" w:hAnsi="Times New Roman"/>
          <w:bCs/>
          <w:sz w:val="24"/>
          <w:szCs w:val="24"/>
        </w:rPr>
        <w:t>Целевые индикаторы (показатели) подпрограммы</w:t>
      </w: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4860"/>
      </w:tblGrid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Перечень целевых показателей (индикаторов)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Значение целевых показателей (индикаторов)</w:t>
            </w:r>
          </w:p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(прогноз)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проведенных президиумов и пленумов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публикаций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256E6A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6E6A" w:rsidRPr="00FA3F6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Количество посещенных ветеранов на дому и в ЦРБ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6E6A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поздравленных юбиляров-старожилов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подписок в год для активистов ветеранского движения, ветеранам труда, труженикам тыла, участникам ВОВ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пожилых людей, оказавшихся в трудной жизненной ситуации, которым оказана материальная помощь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председателей первичных ветеранских организаций, которым оказана материальная поддержка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проведенных культурных и спортивных мероприятий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6E6A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</w:tbl>
    <w:p w:rsidR="008B61F1" w:rsidRPr="00FA3F61" w:rsidRDefault="008B61F1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51D34" w:rsidRPr="00316735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16735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51D34" w:rsidRPr="009032DE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Формирование финансовых средств на реализацию мероприятий Подпрограммы планируется за счет средств бюджета Усть-Ишимского муниципального района.</w:t>
      </w:r>
    </w:p>
    <w:p w:rsidR="00C667C9" w:rsidRPr="00C667C9" w:rsidRDefault="00C667C9" w:rsidP="00C667C9">
      <w:pPr>
        <w:pStyle w:val="ConsPlusCell"/>
      </w:pPr>
      <w:r w:rsidRPr="00C667C9">
        <w:t>Всего на 2021 - 2027 годы потре</w:t>
      </w:r>
      <w:r w:rsidRPr="00D80192">
        <w:t xml:space="preserve">буется </w:t>
      </w:r>
      <w:r w:rsidR="00AE36A8">
        <w:t>245 511,98</w:t>
      </w:r>
      <w:r w:rsidR="0025666A" w:rsidRPr="00D80192">
        <w:t xml:space="preserve">  </w:t>
      </w:r>
      <w:r w:rsidRPr="00D80192">
        <w:t xml:space="preserve">руб., в том числе:                                </w:t>
      </w:r>
      <w:r w:rsidRPr="00D80192">
        <w:br/>
        <w:t xml:space="preserve">- на 2021 год </w:t>
      </w:r>
      <w:r w:rsidR="0025666A" w:rsidRPr="00D80192">
        <w:t>–</w:t>
      </w:r>
      <w:r w:rsidRPr="00D80192">
        <w:t xml:space="preserve"> </w:t>
      </w:r>
      <w:r w:rsidR="0025666A" w:rsidRPr="00D80192">
        <w:t xml:space="preserve">18 960,00 </w:t>
      </w:r>
      <w:r w:rsidRPr="00D80192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2022 год - </w:t>
      </w:r>
      <w:r w:rsidR="00020C28">
        <w:t xml:space="preserve"> </w:t>
      </w:r>
      <w:r w:rsidR="00235607">
        <w:t>5</w:t>
      </w:r>
      <w:r w:rsidR="00020C28" w:rsidRPr="008A04CD">
        <w:t>0 000</w:t>
      </w:r>
      <w:r w:rsidR="0025666A" w:rsidRPr="008A04CD">
        <w:t>,00</w:t>
      </w:r>
      <w:r w:rsidR="0025666A">
        <w:t xml:space="preserve"> </w:t>
      </w:r>
      <w:r w:rsidRPr="00C667C9">
        <w:t>руб.;</w:t>
      </w:r>
    </w:p>
    <w:p w:rsidR="00C667C9" w:rsidRPr="00C667C9" w:rsidRDefault="00C667C9" w:rsidP="00C667C9">
      <w:pPr>
        <w:pStyle w:val="ConsPlusCell"/>
        <w:rPr>
          <w:b/>
        </w:rPr>
      </w:pPr>
      <w:r w:rsidRPr="00C667C9">
        <w:t xml:space="preserve">- на 2023 год </w:t>
      </w:r>
      <w:r w:rsidRPr="00C667C9">
        <w:rPr>
          <w:b/>
        </w:rPr>
        <w:t xml:space="preserve">- </w:t>
      </w:r>
      <w:r w:rsidR="0025666A">
        <w:rPr>
          <w:b/>
        </w:rPr>
        <w:t xml:space="preserve"> </w:t>
      </w:r>
      <w:r w:rsidR="00AE36A8" w:rsidRPr="00AE36A8">
        <w:t>29 311,98</w:t>
      </w:r>
      <w:r w:rsidRPr="00AE36A8">
        <w:t>руб.;</w:t>
      </w:r>
      <w:bookmarkStart w:id="0" w:name="_GoBack"/>
      <w:bookmarkEnd w:id="0"/>
    </w:p>
    <w:p w:rsidR="00C667C9" w:rsidRPr="00C667C9" w:rsidRDefault="00C667C9" w:rsidP="00C667C9">
      <w:pPr>
        <w:pStyle w:val="ConsPlusCell"/>
      </w:pPr>
      <w:r w:rsidRPr="00C667C9">
        <w:t xml:space="preserve">- на 2024 год - </w:t>
      </w:r>
      <w:r w:rsidR="00492FA0">
        <w:t xml:space="preserve"> 90</w:t>
      </w:r>
      <w:r w:rsidR="003633FC">
        <w:t xml:space="preserve"> 000</w:t>
      </w:r>
      <w:r w:rsidR="0025666A">
        <w:t>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2025 год - </w:t>
      </w:r>
      <w:r w:rsidR="00492FA0">
        <w:t xml:space="preserve"> 30</w:t>
      </w:r>
      <w:r w:rsidR="003633FC">
        <w:t xml:space="preserve"> 000</w:t>
      </w:r>
      <w:r w:rsidR="0025666A">
        <w:t>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2026 год </w:t>
      </w:r>
      <w:r w:rsidR="0025666A">
        <w:t>–</w:t>
      </w:r>
      <w:r w:rsidRPr="00C667C9">
        <w:t xml:space="preserve"> </w:t>
      </w:r>
      <w:r w:rsidR="00492FA0">
        <w:t>30 00</w:t>
      </w:r>
      <w:r w:rsidR="0025666A">
        <w:t>0,00</w:t>
      </w:r>
      <w:r w:rsidRPr="00C667C9">
        <w:t xml:space="preserve">руб.;  </w:t>
      </w:r>
    </w:p>
    <w:p w:rsidR="00C667C9" w:rsidRPr="00C667C9" w:rsidRDefault="00C667C9" w:rsidP="00C667C9">
      <w:pPr>
        <w:pStyle w:val="ConsPlusCell"/>
      </w:pPr>
      <w:r w:rsidRPr="00C667C9">
        <w:t xml:space="preserve">- на 2027 год </w:t>
      </w:r>
      <w:r w:rsidR="0025666A">
        <w:t>–</w:t>
      </w:r>
      <w:r w:rsidRPr="00C667C9">
        <w:t xml:space="preserve"> </w:t>
      </w:r>
      <w:r w:rsidR="0025666A">
        <w:t>17 240,00</w:t>
      </w:r>
      <w:r w:rsidRPr="00C667C9">
        <w:t>руб.;</w:t>
      </w:r>
    </w:p>
    <w:p w:rsidR="00C667C9" w:rsidRDefault="00C667C9" w:rsidP="00251D34">
      <w:pPr>
        <w:pStyle w:val="ConsPlusCell"/>
      </w:pPr>
    </w:p>
    <w:p w:rsidR="00251D34" w:rsidRPr="009032DE" w:rsidRDefault="00251D34" w:rsidP="00251D34">
      <w:pPr>
        <w:pStyle w:val="ConsPlusCell"/>
      </w:pPr>
      <w:r w:rsidRPr="009032DE">
        <w:t>Объем финансирования будет уточняться при формировании бюджета Усть-Ишимского района на соответствующий год.</w:t>
      </w:r>
    </w:p>
    <w:p w:rsidR="00251D34" w:rsidRPr="009032DE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9032DE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8. Ожидаемые результатов реализации подпрограммы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b/>
          <w:sz w:val="28"/>
          <w:szCs w:val="28"/>
        </w:rPr>
        <w:t xml:space="preserve">      </w:t>
      </w:r>
      <w:r w:rsidRPr="009032DE">
        <w:rPr>
          <w:rFonts w:ascii="Times New Roman" w:hAnsi="Times New Roman"/>
          <w:sz w:val="28"/>
          <w:szCs w:val="28"/>
        </w:rPr>
        <w:t>В результате реализации Программы ожидается повышение качества жизни граждан пожилого возраста путем обеспечения доступности медицинских, социальных, образовательных и иных услуг, содействие активному участию пожилых граждан в жизни общества.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ab/>
        <w:t>Выполнение мероприятий Программы позволит к концу 20</w:t>
      </w:r>
      <w:r w:rsidR="00E5399F">
        <w:rPr>
          <w:rFonts w:ascii="Times New Roman" w:hAnsi="Times New Roman"/>
          <w:sz w:val="28"/>
          <w:szCs w:val="28"/>
        </w:rPr>
        <w:t>27</w:t>
      </w:r>
      <w:r w:rsidRPr="009032DE">
        <w:rPr>
          <w:rFonts w:ascii="Times New Roman" w:hAnsi="Times New Roman"/>
          <w:sz w:val="28"/>
          <w:szCs w:val="28"/>
        </w:rPr>
        <w:t xml:space="preserve"> года: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1.Увеличить число граждан пожилого возраста, прошедших обучение основам компьютерной грамотности на базе компьютерных классов </w:t>
      </w:r>
      <w:r w:rsidR="00E5399F" w:rsidRPr="00373AC0">
        <w:rPr>
          <w:color w:val="000000"/>
          <w:lang w:eastAsia="en-US"/>
        </w:rPr>
        <w:lastRenderedPageBreak/>
        <w:t xml:space="preserve">государственного учреждения социального обслуживания, предоставляющих социальные услуги гражданам пожилого 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>возраста – 0,2 %.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2.Увеличить охват социальными услугами выявленных граждан пожилого возраста, нуждающихся в социальном обслуживании – </w:t>
      </w:r>
      <w:r w:rsidR="00E5399F">
        <w:rPr>
          <w:color w:val="000000"/>
          <w:lang w:eastAsia="en-US"/>
        </w:rPr>
        <w:t>155 (</w:t>
      </w:r>
      <w:proofErr w:type="spellStart"/>
      <w:proofErr w:type="gramStart"/>
      <w:r w:rsidR="00E5399F">
        <w:rPr>
          <w:color w:val="000000"/>
          <w:lang w:eastAsia="en-US"/>
        </w:rPr>
        <w:t>ед</w:t>
      </w:r>
      <w:proofErr w:type="spellEnd"/>
      <w:proofErr w:type="gramEnd"/>
      <w:r w:rsidR="00E5399F">
        <w:rPr>
          <w:color w:val="000000"/>
          <w:lang w:eastAsia="en-US"/>
        </w:rPr>
        <w:t>).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</w:r>
      <w:r w:rsidR="00E5399F">
        <w:rPr>
          <w:color w:val="000000"/>
          <w:lang w:eastAsia="en-US"/>
        </w:rPr>
        <w:t>35</w:t>
      </w:r>
      <w:r w:rsidR="00E5399F" w:rsidRPr="00373AC0">
        <w:rPr>
          <w:color w:val="000000"/>
          <w:lang w:eastAsia="en-US"/>
        </w:rPr>
        <w:t>%.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</w:r>
      <w:r w:rsidR="00E5399F">
        <w:rPr>
          <w:color w:val="000000"/>
          <w:lang w:eastAsia="en-US"/>
        </w:rPr>
        <w:t>80 (</w:t>
      </w:r>
      <w:r w:rsidR="00E5399F" w:rsidRPr="009032DE">
        <w:t>человек на 100 пенсионеров по старости</w:t>
      </w:r>
      <w:r w:rsidR="00E5399F">
        <w:t>)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</w:p>
    <w:p w:rsidR="00251D34" w:rsidRPr="004A600F" w:rsidRDefault="00251D34" w:rsidP="0025666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251D34" w:rsidRPr="004A600F" w:rsidRDefault="00251D34" w:rsidP="00251D3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программ.</w:t>
      </w:r>
    </w:p>
    <w:sectPr w:rsidR="00251D34" w:rsidRPr="004A600F" w:rsidSect="00FA3F6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abstractNum w:abstractNumId="1">
    <w:nsid w:val="70F10D44"/>
    <w:multiLevelType w:val="hybridMultilevel"/>
    <w:tmpl w:val="FDDA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718"/>
    <w:multiLevelType w:val="hybridMultilevel"/>
    <w:tmpl w:val="42F4E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D7D"/>
    <w:rsid w:val="00020C28"/>
    <w:rsid w:val="00060754"/>
    <w:rsid w:val="000E6DB2"/>
    <w:rsid w:val="0014471C"/>
    <w:rsid w:val="00163D7D"/>
    <w:rsid w:val="00235607"/>
    <w:rsid w:val="00251D34"/>
    <w:rsid w:val="0025666A"/>
    <w:rsid w:val="00256E6A"/>
    <w:rsid w:val="002A7160"/>
    <w:rsid w:val="0035485D"/>
    <w:rsid w:val="003633FC"/>
    <w:rsid w:val="003766B2"/>
    <w:rsid w:val="00492FA0"/>
    <w:rsid w:val="005E269A"/>
    <w:rsid w:val="0060547E"/>
    <w:rsid w:val="0065297E"/>
    <w:rsid w:val="0080375A"/>
    <w:rsid w:val="008530BD"/>
    <w:rsid w:val="008A04CD"/>
    <w:rsid w:val="008B61F1"/>
    <w:rsid w:val="00AA03E9"/>
    <w:rsid w:val="00AE36A8"/>
    <w:rsid w:val="00BE5772"/>
    <w:rsid w:val="00C667C9"/>
    <w:rsid w:val="00D80192"/>
    <w:rsid w:val="00E3535A"/>
    <w:rsid w:val="00E5399F"/>
    <w:rsid w:val="00F50C59"/>
    <w:rsid w:val="00F90CDB"/>
    <w:rsid w:val="00FA0621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9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33</cp:revision>
  <cp:lastPrinted>2020-10-12T06:11:00Z</cp:lastPrinted>
  <dcterms:created xsi:type="dcterms:W3CDTF">2020-09-09T03:11:00Z</dcterms:created>
  <dcterms:modified xsi:type="dcterms:W3CDTF">2024-01-04T06:13:00Z</dcterms:modified>
</cp:coreProperties>
</file>