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646160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8F0D41">
        <w:rPr>
          <w:sz w:val="28"/>
          <w:szCs w:val="28"/>
        </w:rPr>
        <w:t>Усть-Ишимский</w:t>
      </w:r>
      <w:proofErr w:type="spellEnd"/>
      <w:r w:rsidR="008F0D4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район,</w:t>
      </w:r>
      <w:r w:rsidR="008F0D41">
        <w:rPr>
          <w:sz w:val="28"/>
          <w:szCs w:val="28"/>
        </w:rPr>
        <w:t xml:space="preserve"> с. Усть-Ишим,</w:t>
      </w:r>
      <w:r w:rsidR="00D933E1">
        <w:rPr>
          <w:sz w:val="28"/>
          <w:szCs w:val="28"/>
        </w:rPr>
        <w:t xml:space="preserve"> ул. </w:t>
      </w:r>
      <w:r w:rsidR="008F0D41">
        <w:rPr>
          <w:sz w:val="28"/>
          <w:szCs w:val="28"/>
        </w:rPr>
        <w:t>Советская</w:t>
      </w:r>
      <w:r w:rsidR="00D933E1">
        <w:rPr>
          <w:sz w:val="28"/>
          <w:szCs w:val="28"/>
        </w:rPr>
        <w:t xml:space="preserve">, дом </w:t>
      </w:r>
      <w:r w:rsidR="008F0D41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 w:rsidR="008F0D41">
        <w:rPr>
          <w:sz w:val="28"/>
          <w:szCs w:val="28"/>
        </w:rPr>
        <w:t xml:space="preserve">Администрации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8F0D41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8F0D41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F0D41" w:rsidP="008F0D41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 для каждого лота, установленного</w:t>
      </w:r>
      <w:r w:rsidR="00845F10">
        <w:rPr>
          <w:rFonts w:eastAsiaTheme="minorHAnsi"/>
          <w:bCs/>
          <w:sz w:val="28"/>
          <w:szCs w:val="28"/>
          <w:lang w:eastAsia="en-US"/>
        </w:rPr>
        <w:t xml:space="preserve"> приказом Региональной энергетической комиссии Омской области № 295/62 от 17.11.2022 «Об определении базового уровня тарифов на перемещение и хранение задержанных транспортных средств для проведения торгов (аукциона на понижение цены) по выбору исполнителя услуг на территории Омской области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lastRenderedPageBreak/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r w:rsidR="006E1700" w:rsidRPr="006E1700">
        <w:rPr>
          <w:bCs/>
          <w:color w:val="0070C0"/>
          <w:sz w:val="28"/>
          <w:szCs w:val="28"/>
          <w:u w:val="single"/>
        </w:rPr>
        <w:t>nsheveleva@ustishim.omskportal.ru</w:t>
      </w:r>
      <w:r w:rsidR="006E1700" w:rsidRPr="006E1700">
        <w:rPr>
          <w:bCs/>
          <w:color w:val="4F81BD"/>
          <w:sz w:val="28"/>
          <w:szCs w:val="28"/>
        </w:rPr>
        <w:t xml:space="preserve"> 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4F5235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4F5235">
        <w:rPr>
          <w:sz w:val="28"/>
          <w:szCs w:val="28"/>
        </w:rPr>
        <w:t>0 минут до 16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E27677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6" w:tgtFrame="_blank" w:history="1">
        <w:r w:rsidR="00E27677" w:rsidRPr="00E27677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</w:t>
      </w:r>
      <w:r w:rsidR="0009372E" w:rsidRPr="006B60AE">
        <w:rPr>
          <w:sz w:val="28"/>
          <w:szCs w:val="24"/>
          <w:lang w:eastAsia="ar-SA"/>
        </w:rPr>
        <w:t>Объявления»</w:t>
      </w:r>
      <w:r w:rsidR="0009372E">
        <w:rPr>
          <w:sz w:val="28"/>
          <w:szCs w:val="24"/>
          <w:lang w:eastAsia="ar-SA"/>
        </w:rPr>
        <w:t>.</w:t>
      </w:r>
    </w:p>
    <w:p w:rsidR="00C20BD9" w:rsidRDefault="00D933E1" w:rsidP="00925596">
      <w:pPr>
        <w:ind w:firstLine="709"/>
        <w:jc w:val="both"/>
        <w:rPr>
          <w:sz w:val="28"/>
          <w:szCs w:val="24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 xml:space="preserve">646160, Омская область, </w:t>
      </w:r>
      <w:proofErr w:type="spellStart"/>
      <w:r w:rsidR="000D7E9E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</w:t>
      </w:r>
      <w:r w:rsidR="000D7E9E">
        <w:rPr>
          <w:sz w:val="28"/>
          <w:szCs w:val="28"/>
        </w:rPr>
        <w:t xml:space="preserve"> с. Усть-Ишим,</w:t>
      </w:r>
      <w:r w:rsidR="0009372E">
        <w:rPr>
          <w:sz w:val="28"/>
          <w:szCs w:val="28"/>
        </w:rPr>
        <w:t xml:space="preserve"> ул.</w:t>
      </w:r>
      <w:r w:rsidR="000D7E9E">
        <w:rPr>
          <w:sz w:val="28"/>
          <w:szCs w:val="28"/>
        </w:rPr>
        <w:t xml:space="preserve"> Советская</w:t>
      </w:r>
      <w:r w:rsidR="0009372E">
        <w:rPr>
          <w:sz w:val="28"/>
          <w:szCs w:val="28"/>
        </w:rPr>
        <w:t xml:space="preserve">, дом </w:t>
      </w:r>
      <w:r w:rsidR="000D7E9E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0D7E9E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</w:t>
      </w:r>
      <w:r w:rsidR="000D7E9E">
        <w:rPr>
          <w:sz w:val="28"/>
          <w:szCs w:val="28"/>
        </w:rPr>
        <w:t>кабинет № 202 а</w:t>
      </w:r>
      <w:r w:rsidR="0009372E">
        <w:rPr>
          <w:sz w:val="28"/>
          <w:szCs w:val="28"/>
        </w:rPr>
        <w:t>, тел. 8(381</w:t>
      </w:r>
      <w:r w:rsidR="000D7E9E">
        <w:rPr>
          <w:sz w:val="28"/>
          <w:szCs w:val="28"/>
        </w:rPr>
        <w:t>50</w:t>
      </w:r>
      <w:r w:rsidR="0009372E">
        <w:rPr>
          <w:sz w:val="28"/>
          <w:szCs w:val="28"/>
        </w:rPr>
        <w:t>) 2-</w:t>
      </w:r>
      <w:r w:rsidR="000D7E9E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0D7E9E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380FB0" w:rsidRPr="0065466E" w:rsidRDefault="00380FB0" w:rsidP="00380FB0">
      <w:pPr>
        <w:jc w:val="both"/>
        <w:rPr>
          <w:b/>
          <w:sz w:val="28"/>
          <w:szCs w:val="24"/>
        </w:rPr>
      </w:pPr>
      <w:r>
        <w:rPr>
          <w:sz w:val="28"/>
          <w:szCs w:val="24"/>
          <w:lang w:eastAsia="ar-SA"/>
        </w:rPr>
        <w:t>Дата начала приема заявок</w:t>
      </w:r>
      <w:r>
        <w:rPr>
          <w:b/>
          <w:sz w:val="28"/>
          <w:szCs w:val="24"/>
          <w:lang w:eastAsia="ar-SA"/>
        </w:rPr>
        <w:t xml:space="preserve">: </w:t>
      </w:r>
      <w:r w:rsidR="00521CC0">
        <w:rPr>
          <w:rFonts w:eastAsiaTheme="minorHAnsi"/>
          <w:b/>
          <w:sz w:val="28"/>
          <w:szCs w:val="28"/>
          <w:lang w:eastAsia="en-US"/>
        </w:rPr>
        <w:t>01</w:t>
      </w:r>
      <w:r w:rsidRPr="00727BB8">
        <w:rPr>
          <w:rFonts w:eastAsiaTheme="minorHAnsi"/>
          <w:b/>
          <w:sz w:val="28"/>
          <w:szCs w:val="28"/>
          <w:lang w:eastAsia="en-US"/>
        </w:rPr>
        <w:t>.</w:t>
      </w:r>
      <w:r w:rsidR="00521CC0">
        <w:rPr>
          <w:rFonts w:eastAsiaTheme="minorHAnsi"/>
          <w:b/>
          <w:sz w:val="28"/>
          <w:szCs w:val="28"/>
          <w:lang w:eastAsia="en-US"/>
        </w:rPr>
        <w:t>10</w:t>
      </w:r>
      <w:r w:rsidRPr="00727BB8">
        <w:rPr>
          <w:rFonts w:eastAsiaTheme="minorHAnsi"/>
          <w:b/>
          <w:sz w:val="28"/>
          <w:szCs w:val="28"/>
          <w:lang w:eastAsia="en-US"/>
        </w:rPr>
        <w:t>.202</w:t>
      </w:r>
      <w:r>
        <w:rPr>
          <w:rFonts w:eastAsiaTheme="minorHAnsi"/>
          <w:b/>
          <w:sz w:val="28"/>
          <w:szCs w:val="28"/>
          <w:lang w:eastAsia="en-US"/>
        </w:rPr>
        <w:t>4</w:t>
      </w:r>
      <w:r w:rsidRPr="005C4DCA">
        <w:rPr>
          <w:rFonts w:eastAsiaTheme="minorHAnsi"/>
          <w:sz w:val="28"/>
          <w:szCs w:val="28"/>
          <w:lang w:eastAsia="en-US"/>
        </w:rPr>
        <w:t xml:space="preserve"> .</w:t>
      </w:r>
      <w:r>
        <w:rPr>
          <w:rFonts w:eastAsiaTheme="minorHAnsi"/>
          <w:sz w:val="28"/>
          <w:szCs w:val="28"/>
          <w:lang w:eastAsia="en-US"/>
        </w:rPr>
        <w:t xml:space="preserve">- с. </w:t>
      </w:r>
      <w:r w:rsidRPr="0065466E">
        <w:rPr>
          <w:rFonts w:eastAsiaTheme="minorHAnsi"/>
          <w:b/>
          <w:sz w:val="28"/>
          <w:szCs w:val="28"/>
          <w:lang w:eastAsia="en-US"/>
        </w:rPr>
        <w:t>1</w:t>
      </w:r>
      <w:r w:rsidR="00521CC0">
        <w:rPr>
          <w:rFonts w:eastAsiaTheme="minorHAnsi"/>
          <w:b/>
          <w:sz w:val="28"/>
          <w:szCs w:val="28"/>
          <w:lang w:eastAsia="en-US"/>
        </w:rPr>
        <w:t>0</w:t>
      </w:r>
      <w:r w:rsidRPr="0065466E">
        <w:rPr>
          <w:rFonts w:eastAsiaTheme="minorHAnsi"/>
          <w:b/>
          <w:sz w:val="28"/>
          <w:szCs w:val="28"/>
          <w:lang w:eastAsia="en-US"/>
        </w:rPr>
        <w:t>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>
        <w:rPr>
          <w:sz w:val="28"/>
          <w:szCs w:val="24"/>
          <w:lang w:eastAsia="ar-SA"/>
        </w:rPr>
        <w:t xml:space="preserve"> </w:t>
      </w:r>
      <w:r w:rsidR="00521CC0">
        <w:rPr>
          <w:b/>
          <w:sz w:val="28"/>
          <w:szCs w:val="24"/>
          <w:lang w:eastAsia="ar-SA"/>
        </w:rPr>
        <w:t>23</w:t>
      </w:r>
      <w:r w:rsidRPr="00727BB8">
        <w:rPr>
          <w:b/>
          <w:sz w:val="28"/>
          <w:szCs w:val="24"/>
          <w:lang w:eastAsia="ar-SA"/>
        </w:rPr>
        <w:t>.</w:t>
      </w:r>
      <w:r w:rsidR="00521CC0">
        <w:rPr>
          <w:b/>
          <w:sz w:val="28"/>
          <w:szCs w:val="24"/>
          <w:lang w:eastAsia="ar-SA"/>
        </w:rPr>
        <w:t>10</w:t>
      </w:r>
      <w:r w:rsidRPr="00727BB8">
        <w:rPr>
          <w:b/>
          <w:sz w:val="28"/>
          <w:szCs w:val="24"/>
          <w:lang w:eastAsia="ar-SA"/>
        </w:rPr>
        <w:t>.202</w:t>
      </w:r>
      <w:r>
        <w:rPr>
          <w:b/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- </w:t>
      </w:r>
      <w:r w:rsidRPr="0065466E">
        <w:rPr>
          <w:b/>
          <w:sz w:val="28"/>
          <w:szCs w:val="24"/>
          <w:lang w:eastAsia="ar-SA"/>
        </w:rPr>
        <w:t>10.00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226D68">
        <w:rPr>
          <w:sz w:val="28"/>
          <w:szCs w:val="24"/>
          <w:lang w:eastAsia="ar-SA"/>
        </w:rPr>
        <w:t>Дата, время вскрытия конве</w:t>
      </w:r>
      <w:r>
        <w:rPr>
          <w:sz w:val="28"/>
          <w:szCs w:val="24"/>
          <w:lang w:eastAsia="ar-SA"/>
        </w:rPr>
        <w:t>р</w:t>
      </w:r>
      <w:r w:rsidRPr="00226D68">
        <w:rPr>
          <w:sz w:val="28"/>
          <w:szCs w:val="24"/>
          <w:lang w:eastAsia="ar-SA"/>
        </w:rPr>
        <w:t>тов</w:t>
      </w:r>
      <w:r>
        <w:rPr>
          <w:sz w:val="28"/>
          <w:szCs w:val="24"/>
          <w:lang w:eastAsia="ar-SA"/>
        </w:rPr>
        <w:t xml:space="preserve">: </w:t>
      </w:r>
      <w:r w:rsidR="00521CC0">
        <w:rPr>
          <w:b/>
          <w:sz w:val="28"/>
          <w:szCs w:val="24"/>
          <w:lang w:eastAsia="ar-SA"/>
        </w:rPr>
        <w:t>23</w:t>
      </w:r>
      <w:r w:rsidRPr="00226D68">
        <w:rPr>
          <w:b/>
          <w:sz w:val="28"/>
          <w:szCs w:val="24"/>
          <w:lang w:eastAsia="ar-SA"/>
        </w:rPr>
        <w:t>.</w:t>
      </w:r>
      <w:r w:rsidR="00521CC0">
        <w:rPr>
          <w:b/>
          <w:sz w:val="28"/>
          <w:szCs w:val="24"/>
          <w:lang w:eastAsia="ar-SA"/>
        </w:rPr>
        <w:t>10</w:t>
      </w:r>
      <w:r w:rsidRPr="00226D68">
        <w:rPr>
          <w:b/>
          <w:sz w:val="28"/>
          <w:szCs w:val="24"/>
          <w:lang w:eastAsia="ar-SA"/>
        </w:rPr>
        <w:t>.2024 – 11.00</w:t>
      </w:r>
    </w:p>
    <w:p w:rsidR="00380FB0" w:rsidRPr="00BD54BF" w:rsidRDefault="00380FB0" w:rsidP="00380FB0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Дата, время рассмотрения заявок: </w:t>
      </w:r>
      <w:r w:rsidRPr="00BD54BF">
        <w:rPr>
          <w:b/>
          <w:sz w:val="28"/>
          <w:szCs w:val="24"/>
          <w:lang w:eastAsia="ar-SA"/>
        </w:rPr>
        <w:t>2</w:t>
      </w:r>
      <w:r w:rsidR="0022040A">
        <w:rPr>
          <w:b/>
          <w:sz w:val="28"/>
          <w:szCs w:val="24"/>
          <w:lang w:eastAsia="ar-SA"/>
        </w:rPr>
        <w:t>3</w:t>
      </w:r>
      <w:r w:rsidRPr="00BD54BF">
        <w:rPr>
          <w:b/>
          <w:sz w:val="28"/>
          <w:szCs w:val="24"/>
          <w:lang w:eastAsia="ar-SA"/>
        </w:rPr>
        <w:t>.02.2024 – с 1</w:t>
      </w:r>
      <w:r w:rsidR="0022040A">
        <w:rPr>
          <w:b/>
          <w:sz w:val="28"/>
          <w:szCs w:val="24"/>
          <w:lang w:eastAsia="ar-SA"/>
        </w:rPr>
        <w:t>2</w:t>
      </w:r>
      <w:bookmarkStart w:id="0" w:name="_GoBack"/>
      <w:bookmarkEnd w:id="0"/>
      <w:r w:rsidRPr="00BD54BF">
        <w:rPr>
          <w:b/>
          <w:sz w:val="28"/>
          <w:szCs w:val="24"/>
          <w:lang w:eastAsia="ar-SA"/>
        </w:rPr>
        <w:t>.00 до 13.00</w:t>
      </w:r>
      <w:r>
        <w:rPr>
          <w:sz w:val="28"/>
          <w:szCs w:val="24"/>
          <w:lang w:eastAsia="ar-SA"/>
        </w:rPr>
        <w:t xml:space="preserve"> (время местное)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D7E9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 Заявка представляется непосредственно заявителем или его уполномоченным представителем, либо почтовым отправлением. Все листы заявки </w:t>
      </w:r>
      <w:r>
        <w:rPr>
          <w:rFonts w:eastAsiaTheme="minorHAnsi"/>
          <w:sz w:val="28"/>
          <w:szCs w:val="28"/>
          <w:lang w:eastAsia="en-US"/>
        </w:rPr>
        <w:lastRenderedPageBreak/>
        <w:t>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9255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9A0CEE" w:rsidRPr="0023557D" w:rsidRDefault="00D933E1" w:rsidP="009255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380FB0">
        <w:rPr>
          <w:b/>
          <w:sz w:val="28"/>
          <w:szCs w:val="28"/>
        </w:rPr>
        <w:t>2</w:t>
      </w:r>
      <w:r w:rsidR="005A18CD">
        <w:rPr>
          <w:b/>
          <w:sz w:val="28"/>
          <w:szCs w:val="28"/>
        </w:rPr>
        <w:t>4</w:t>
      </w:r>
      <w:r w:rsidR="00B354AE" w:rsidRPr="00F26E2D">
        <w:rPr>
          <w:b/>
          <w:sz w:val="28"/>
          <w:szCs w:val="28"/>
        </w:rPr>
        <w:t>.</w:t>
      </w:r>
      <w:r w:rsidR="005A18CD">
        <w:rPr>
          <w:b/>
          <w:sz w:val="28"/>
          <w:szCs w:val="28"/>
        </w:rPr>
        <w:t>10</w:t>
      </w:r>
      <w:r w:rsidR="009A0CEE" w:rsidRPr="00F26E2D">
        <w:rPr>
          <w:b/>
          <w:sz w:val="28"/>
          <w:szCs w:val="28"/>
        </w:rPr>
        <w:t>.202</w:t>
      </w:r>
      <w:r w:rsidR="00380FB0">
        <w:rPr>
          <w:b/>
          <w:sz w:val="28"/>
          <w:szCs w:val="28"/>
        </w:rPr>
        <w:t>4</w:t>
      </w:r>
      <w:r w:rsidR="009A0CEE" w:rsidRPr="00F26E2D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>Время начала проведения аукциона: 1</w:t>
      </w:r>
      <w:r w:rsidR="00380FB0">
        <w:rPr>
          <w:sz w:val="28"/>
          <w:szCs w:val="24"/>
          <w:lang w:eastAsia="ar-SA"/>
        </w:rPr>
        <w:t>0.0</w:t>
      </w:r>
      <w:r>
        <w:rPr>
          <w:sz w:val="28"/>
          <w:szCs w:val="24"/>
          <w:lang w:eastAsia="ar-SA"/>
        </w:rPr>
        <w:t>0</w:t>
      </w:r>
      <w:r w:rsidR="00380FB0">
        <w:rPr>
          <w:sz w:val="28"/>
          <w:szCs w:val="24"/>
          <w:lang w:eastAsia="ar-SA"/>
        </w:rPr>
        <w:t>-11.00</w:t>
      </w:r>
      <w:r>
        <w:rPr>
          <w:sz w:val="28"/>
          <w:szCs w:val="24"/>
          <w:lang w:eastAsia="ar-SA"/>
        </w:rPr>
        <w:t xml:space="preserve"> (время местное). Аукцион проводится по адресу </w:t>
      </w:r>
      <w:r w:rsidR="0085661D">
        <w:rPr>
          <w:sz w:val="28"/>
          <w:szCs w:val="28"/>
        </w:rPr>
        <w:t xml:space="preserve">646160, Омская область, </w:t>
      </w:r>
      <w:proofErr w:type="spellStart"/>
      <w:r w:rsidR="001D5450">
        <w:rPr>
          <w:sz w:val="28"/>
          <w:szCs w:val="28"/>
        </w:rPr>
        <w:t>Усть-Ишимский</w:t>
      </w:r>
      <w:proofErr w:type="spellEnd"/>
      <w:r w:rsidR="0085661D">
        <w:rPr>
          <w:sz w:val="28"/>
          <w:szCs w:val="28"/>
        </w:rPr>
        <w:t xml:space="preserve"> район,</w:t>
      </w:r>
      <w:r w:rsidR="001D5450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1D5450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1D5450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1D5450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</w:t>
      </w:r>
      <w:r w:rsidR="00290B31">
        <w:rPr>
          <w:sz w:val="28"/>
          <w:szCs w:val="28"/>
        </w:rPr>
        <w:t>кой области, этаж 2, кабинет № 202 а</w:t>
      </w:r>
      <w:r>
        <w:rPr>
          <w:sz w:val="28"/>
          <w:szCs w:val="24"/>
        </w:rPr>
        <w:t>.</w:t>
      </w:r>
    </w:p>
    <w:p w:rsidR="000C680E" w:rsidRDefault="000C680E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Подведение результатов аукциона: </w:t>
      </w:r>
      <w:r w:rsidRPr="00B302E6">
        <w:rPr>
          <w:b/>
          <w:sz w:val="28"/>
          <w:szCs w:val="24"/>
        </w:rPr>
        <w:t>2</w:t>
      </w:r>
      <w:r w:rsidR="005A18CD">
        <w:rPr>
          <w:b/>
          <w:sz w:val="28"/>
          <w:szCs w:val="24"/>
        </w:rPr>
        <w:t>4</w:t>
      </w:r>
      <w:r w:rsidRPr="00B302E6">
        <w:rPr>
          <w:b/>
          <w:sz w:val="28"/>
          <w:szCs w:val="24"/>
        </w:rPr>
        <w:t>.</w:t>
      </w:r>
      <w:r w:rsidR="005A18CD">
        <w:rPr>
          <w:b/>
          <w:sz w:val="28"/>
          <w:szCs w:val="24"/>
        </w:rPr>
        <w:t>10</w:t>
      </w:r>
      <w:r w:rsidRPr="00B302E6">
        <w:rPr>
          <w:b/>
          <w:sz w:val="28"/>
          <w:szCs w:val="24"/>
        </w:rPr>
        <w:t>.2024</w:t>
      </w:r>
      <w:r>
        <w:rPr>
          <w:sz w:val="28"/>
          <w:szCs w:val="24"/>
        </w:rPr>
        <w:t xml:space="preserve"> </w:t>
      </w:r>
      <w:r w:rsidRPr="00982BD2">
        <w:rPr>
          <w:b/>
          <w:sz w:val="28"/>
          <w:szCs w:val="24"/>
        </w:rPr>
        <w:t>с 11.00 до 13.00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7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8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 w:rsidR="000A551D">
        <w:rPr>
          <w:rStyle w:val="a3"/>
          <w:rFonts w:ascii="Arial" w:hAnsi="Arial" w:cs="Arial"/>
          <w:b/>
          <w:bCs/>
          <w:sz w:val="22"/>
          <w:szCs w:val="21"/>
          <w:u w:val="none"/>
          <w:shd w:val="clear" w:color="auto" w:fill="FFFFFF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85661D" w:rsidRDefault="0085661D" w:rsidP="0085661D">
      <w:pPr>
        <w:jc w:val="both"/>
        <w:rPr>
          <w:sz w:val="28"/>
          <w:szCs w:val="28"/>
        </w:rPr>
      </w:pPr>
    </w:p>
    <w:p w:rsidR="0085661D" w:rsidRDefault="0085661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59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5E5AFD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85661D" w:rsidRDefault="005E5AF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85661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925596">
        <w:rPr>
          <w:sz w:val="28"/>
          <w:szCs w:val="28"/>
        </w:rPr>
        <w:t>А. С. Седельников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9372E"/>
    <w:rsid w:val="000A551D"/>
    <w:rsid w:val="000C680E"/>
    <w:rsid w:val="000D7E9E"/>
    <w:rsid w:val="00163846"/>
    <w:rsid w:val="001D5450"/>
    <w:rsid w:val="001F61FD"/>
    <w:rsid w:val="0022040A"/>
    <w:rsid w:val="00290B31"/>
    <w:rsid w:val="002A7023"/>
    <w:rsid w:val="002B084A"/>
    <w:rsid w:val="002D416B"/>
    <w:rsid w:val="00370FC3"/>
    <w:rsid w:val="00380FB0"/>
    <w:rsid w:val="00454620"/>
    <w:rsid w:val="004F5235"/>
    <w:rsid w:val="00521CC0"/>
    <w:rsid w:val="005375AC"/>
    <w:rsid w:val="005421A1"/>
    <w:rsid w:val="00544427"/>
    <w:rsid w:val="005560D7"/>
    <w:rsid w:val="00585F6B"/>
    <w:rsid w:val="005A18CD"/>
    <w:rsid w:val="005C4DCA"/>
    <w:rsid w:val="005D0D8D"/>
    <w:rsid w:val="005E0CDE"/>
    <w:rsid w:val="005E5AFD"/>
    <w:rsid w:val="00601768"/>
    <w:rsid w:val="006132AE"/>
    <w:rsid w:val="00697B46"/>
    <w:rsid w:val="006B60AE"/>
    <w:rsid w:val="006E1700"/>
    <w:rsid w:val="007F604B"/>
    <w:rsid w:val="00845F10"/>
    <w:rsid w:val="0085661D"/>
    <w:rsid w:val="008914E6"/>
    <w:rsid w:val="008F0D41"/>
    <w:rsid w:val="008F7053"/>
    <w:rsid w:val="009047C1"/>
    <w:rsid w:val="00914703"/>
    <w:rsid w:val="00925596"/>
    <w:rsid w:val="009434D7"/>
    <w:rsid w:val="00963429"/>
    <w:rsid w:val="009A0CEE"/>
    <w:rsid w:val="009F4177"/>
    <w:rsid w:val="00A34B17"/>
    <w:rsid w:val="00A44E8E"/>
    <w:rsid w:val="00A743C8"/>
    <w:rsid w:val="00A77BA5"/>
    <w:rsid w:val="00A90F79"/>
    <w:rsid w:val="00A9107C"/>
    <w:rsid w:val="00B0200A"/>
    <w:rsid w:val="00B354AE"/>
    <w:rsid w:val="00B85008"/>
    <w:rsid w:val="00C20BD9"/>
    <w:rsid w:val="00C32DA3"/>
    <w:rsid w:val="00C607AB"/>
    <w:rsid w:val="00D8350D"/>
    <w:rsid w:val="00D933E1"/>
    <w:rsid w:val="00DC1BC2"/>
    <w:rsid w:val="00E27677"/>
    <w:rsid w:val="00EC0663"/>
    <w:rsid w:val="00F020F0"/>
    <w:rsid w:val="00F1291C"/>
    <w:rsid w:val="00F16459"/>
    <w:rsid w:val="00F26E2D"/>
    <w:rsid w:val="00FA0482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bin.omsk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30</cp:revision>
  <cp:lastPrinted>2022-05-26T07:40:00Z</cp:lastPrinted>
  <dcterms:created xsi:type="dcterms:W3CDTF">2022-08-18T05:33:00Z</dcterms:created>
  <dcterms:modified xsi:type="dcterms:W3CDTF">2024-09-30T03:05:00Z</dcterms:modified>
</cp:coreProperties>
</file>